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301C" w14:textId="6ABE5D17" w:rsidR="00A17373" w:rsidRPr="007D3F34" w:rsidRDefault="00882CF1" w:rsidP="00A17373">
      <w:pPr>
        <w:pStyle w:val="Default"/>
        <w:spacing w:line="288" w:lineRule="auto"/>
        <w:rPr>
          <w:rFonts w:asciiTheme="minorHAnsi" w:hAnsiTheme="minorHAnsi" w:cstheme="minorHAnsi"/>
          <w:color w:val="2F5496" w:themeColor="accent1" w:themeShade="BF"/>
          <w:sz w:val="36"/>
          <w:szCs w:val="36"/>
        </w:rPr>
      </w:pPr>
      <w:r w:rsidRPr="007D3F34">
        <w:rPr>
          <w:rFonts w:asciiTheme="minorHAnsi" w:hAnsiTheme="minorHAnsi" w:cstheme="minorHAnsi"/>
          <w:color w:val="2F5496" w:themeColor="accent1" w:themeShade="BF"/>
          <w:sz w:val="36"/>
          <w:szCs w:val="36"/>
        </w:rPr>
        <w:t xml:space="preserve">Persoonsgebonden budget (pgb) tarieven </w:t>
      </w:r>
      <w:r w:rsidR="007D3F34" w:rsidRPr="007D3F34">
        <w:rPr>
          <w:rFonts w:asciiTheme="minorHAnsi" w:hAnsiTheme="minorHAnsi" w:cstheme="minorHAnsi"/>
          <w:color w:val="2F5496" w:themeColor="accent1" w:themeShade="BF"/>
          <w:sz w:val="36"/>
          <w:szCs w:val="36"/>
        </w:rPr>
        <w:t xml:space="preserve">Wmo </w:t>
      </w:r>
      <w:r w:rsidRPr="007D3F34">
        <w:rPr>
          <w:rFonts w:asciiTheme="minorHAnsi" w:hAnsiTheme="minorHAnsi" w:cstheme="minorHAnsi"/>
          <w:color w:val="2F5496" w:themeColor="accent1" w:themeShade="BF"/>
          <w:sz w:val="36"/>
          <w:szCs w:val="36"/>
        </w:rPr>
        <w:t>per 1-1-202</w:t>
      </w:r>
      <w:r w:rsidR="009E50B1">
        <w:rPr>
          <w:rFonts w:asciiTheme="minorHAnsi" w:hAnsiTheme="minorHAnsi" w:cstheme="minorHAnsi"/>
          <w:color w:val="2F5496" w:themeColor="accent1" w:themeShade="BF"/>
          <w:sz w:val="36"/>
          <w:szCs w:val="36"/>
        </w:rPr>
        <w:t>5</w:t>
      </w:r>
    </w:p>
    <w:p w14:paraId="2AEF9200" w14:textId="77777777" w:rsidR="00882CF1" w:rsidRPr="00A17373" w:rsidRDefault="00882CF1" w:rsidP="00A17373">
      <w:pPr>
        <w:pStyle w:val="Default"/>
        <w:spacing w:line="288" w:lineRule="auto"/>
        <w:rPr>
          <w:rFonts w:asciiTheme="minorHAnsi" w:hAnsiTheme="minorHAnsi" w:cstheme="minorHAnsi"/>
          <w:sz w:val="32"/>
          <w:szCs w:val="32"/>
        </w:rPr>
      </w:pPr>
      <w:r w:rsidRPr="00A17373">
        <w:rPr>
          <w:rFonts w:asciiTheme="minorHAnsi" w:hAnsiTheme="minorHAnsi" w:cstheme="minorHAnsi"/>
          <w:color w:val="2F5496" w:themeColor="accent1" w:themeShade="BF"/>
          <w:sz w:val="32"/>
          <w:szCs w:val="32"/>
        </w:rPr>
        <w:t>Algemeen</w:t>
      </w:r>
      <w:r w:rsidRPr="00A17373">
        <w:rPr>
          <w:rFonts w:asciiTheme="minorHAnsi" w:hAnsiTheme="minorHAnsi" w:cstheme="minorHAnsi"/>
          <w:sz w:val="32"/>
          <w:szCs w:val="32"/>
        </w:rPr>
        <w:t xml:space="preserve"> </w:t>
      </w:r>
    </w:p>
    <w:p w14:paraId="43C0D454" w14:textId="77777777" w:rsidR="00882CF1" w:rsidRDefault="00882CF1"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De pgb tarieven kunnen wijzigen. Veelal vinden deze wijzigingen jaarlijks plaats per 1 januari. De wijze waarop de gemeente de tarieven wijzigt, is door de gemeente vastgelegd in de Verordening maatschappelijke ondersteuning en het Besluit maatschappelijke ondersteuning. </w:t>
      </w:r>
    </w:p>
    <w:p w14:paraId="5426BA8A" w14:textId="6FB9676B" w:rsidR="004A1216" w:rsidRDefault="004A1216" w:rsidP="00A17373">
      <w:pPr>
        <w:pStyle w:val="Default"/>
        <w:spacing w:line="288" w:lineRule="auto"/>
        <w:rPr>
          <w:rFonts w:asciiTheme="minorHAnsi" w:hAnsiTheme="minorHAnsi" w:cstheme="minorHAnsi"/>
          <w:sz w:val="22"/>
          <w:szCs w:val="22"/>
        </w:rPr>
      </w:pPr>
      <w:r>
        <w:rPr>
          <w:rFonts w:asciiTheme="minorHAnsi" w:hAnsiTheme="minorHAnsi" w:cstheme="minorHAnsi"/>
          <w:sz w:val="22"/>
          <w:szCs w:val="22"/>
        </w:rPr>
        <w:t xml:space="preserve">Daarnaast worden de tarieven voor particuliere zorgverleners </w:t>
      </w:r>
      <w:r w:rsidR="002A45DF">
        <w:rPr>
          <w:rFonts w:asciiTheme="minorHAnsi" w:hAnsiTheme="minorHAnsi" w:cstheme="minorHAnsi"/>
          <w:sz w:val="22"/>
          <w:szCs w:val="22"/>
        </w:rPr>
        <w:t xml:space="preserve">n.a.v. de uitspraak van de </w:t>
      </w:r>
      <w:proofErr w:type="spellStart"/>
      <w:r w:rsidR="002A45DF">
        <w:rPr>
          <w:rFonts w:asciiTheme="minorHAnsi" w:hAnsiTheme="minorHAnsi" w:cstheme="minorHAnsi"/>
          <w:sz w:val="22"/>
          <w:szCs w:val="22"/>
        </w:rPr>
        <w:t>CRvB</w:t>
      </w:r>
      <w:proofErr w:type="spellEnd"/>
      <w:r w:rsidR="002A45DF">
        <w:rPr>
          <w:rFonts w:asciiTheme="minorHAnsi" w:hAnsiTheme="minorHAnsi" w:cstheme="minorHAnsi"/>
          <w:sz w:val="22"/>
          <w:szCs w:val="22"/>
        </w:rPr>
        <w:t xml:space="preserve"> vanaf 1-1-2024 gebaseerd op de </w:t>
      </w:r>
      <w:proofErr w:type="spellStart"/>
      <w:r w:rsidR="004B32ED">
        <w:rPr>
          <w:rFonts w:asciiTheme="minorHAnsi" w:hAnsiTheme="minorHAnsi" w:cstheme="minorHAnsi"/>
          <w:sz w:val="22"/>
          <w:szCs w:val="22"/>
        </w:rPr>
        <w:t>CAO’s</w:t>
      </w:r>
      <w:proofErr w:type="spellEnd"/>
      <w:r w:rsidR="004B32ED">
        <w:rPr>
          <w:rFonts w:asciiTheme="minorHAnsi" w:hAnsiTheme="minorHAnsi" w:cstheme="minorHAnsi"/>
          <w:sz w:val="22"/>
          <w:szCs w:val="22"/>
        </w:rPr>
        <w:t xml:space="preserve"> voor begeleiding</w:t>
      </w:r>
      <w:r w:rsidR="00933E45">
        <w:rPr>
          <w:rFonts w:asciiTheme="minorHAnsi" w:hAnsiTheme="minorHAnsi" w:cstheme="minorHAnsi"/>
          <w:sz w:val="22"/>
          <w:szCs w:val="22"/>
        </w:rPr>
        <w:t xml:space="preserve">; </w:t>
      </w:r>
      <w:r w:rsidR="007068B0" w:rsidRPr="007068B0">
        <w:rPr>
          <w:rFonts w:asciiTheme="minorHAnsi" w:hAnsiTheme="minorHAnsi" w:cstheme="minorHAnsi"/>
          <w:sz w:val="22"/>
          <w:szCs w:val="22"/>
        </w:rPr>
        <w:t>CAO VVT loonschaal 30-10</w:t>
      </w:r>
      <w:r w:rsidR="007068B0">
        <w:rPr>
          <w:rFonts w:asciiTheme="minorHAnsi" w:hAnsiTheme="minorHAnsi" w:cstheme="minorHAnsi"/>
          <w:sz w:val="22"/>
          <w:szCs w:val="22"/>
        </w:rPr>
        <w:t xml:space="preserve"> en voor huishoudelijke ondersteuning </w:t>
      </w:r>
      <w:r w:rsidR="00933E45" w:rsidRPr="00933E45">
        <w:rPr>
          <w:rFonts w:asciiTheme="minorHAnsi" w:hAnsiTheme="minorHAnsi" w:cstheme="minorHAnsi"/>
          <w:sz w:val="22"/>
          <w:szCs w:val="22"/>
        </w:rPr>
        <w:t xml:space="preserve">CAO VVT loonschaal 5 </w:t>
      </w:r>
      <w:proofErr w:type="spellStart"/>
      <w:r w:rsidR="00933E45" w:rsidRPr="00933E45">
        <w:rPr>
          <w:rFonts w:asciiTheme="minorHAnsi" w:hAnsiTheme="minorHAnsi" w:cstheme="minorHAnsi"/>
          <w:sz w:val="22"/>
          <w:szCs w:val="22"/>
        </w:rPr>
        <w:t>Hbh</w:t>
      </w:r>
      <w:proofErr w:type="spellEnd"/>
      <w:r w:rsidR="004859CE">
        <w:rPr>
          <w:rFonts w:asciiTheme="minorHAnsi" w:hAnsiTheme="minorHAnsi" w:cstheme="minorHAnsi"/>
          <w:sz w:val="22"/>
          <w:szCs w:val="22"/>
        </w:rPr>
        <w:t>.</w:t>
      </w:r>
    </w:p>
    <w:p w14:paraId="32A67BA8" w14:textId="7AA75B89" w:rsidR="004859CE" w:rsidRDefault="004859CE" w:rsidP="00A17373">
      <w:pPr>
        <w:pStyle w:val="Default"/>
        <w:spacing w:line="288" w:lineRule="auto"/>
        <w:rPr>
          <w:rFonts w:asciiTheme="minorHAnsi" w:hAnsiTheme="minorHAnsi" w:cstheme="minorHAnsi"/>
          <w:sz w:val="22"/>
          <w:szCs w:val="22"/>
        </w:rPr>
      </w:pPr>
      <w:r>
        <w:rPr>
          <w:rFonts w:asciiTheme="minorHAnsi" w:hAnsiTheme="minorHAnsi" w:cstheme="minorHAnsi"/>
          <w:sz w:val="22"/>
          <w:szCs w:val="22"/>
        </w:rPr>
        <w:t>Op dit moment is er nog geen nieuwe CAO</w:t>
      </w:r>
      <w:r w:rsidR="004125CA">
        <w:rPr>
          <w:rFonts w:asciiTheme="minorHAnsi" w:hAnsiTheme="minorHAnsi" w:cstheme="minorHAnsi"/>
          <w:sz w:val="22"/>
          <w:szCs w:val="22"/>
        </w:rPr>
        <w:t xml:space="preserve"> dus worden de tarieven van </w:t>
      </w:r>
      <w:r w:rsidR="00B20F01">
        <w:rPr>
          <w:rFonts w:asciiTheme="minorHAnsi" w:hAnsiTheme="minorHAnsi" w:cstheme="minorHAnsi"/>
          <w:sz w:val="22"/>
          <w:szCs w:val="22"/>
        </w:rPr>
        <w:t xml:space="preserve">de </w:t>
      </w:r>
      <w:r w:rsidR="004125CA">
        <w:rPr>
          <w:rFonts w:asciiTheme="minorHAnsi" w:hAnsiTheme="minorHAnsi" w:cstheme="minorHAnsi"/>
          <w:sz w:val="22"/>
          <w:szCs w:val="22"/>
        </w:rPr>
        <w:t>huidige CAO gehanteerd.</w:t>
      </w:r>
    </w:p>
    <w:p w14:paraId="579E7B8C" w14:textId="77777777" w:rsidR="00A17373" w:rsidRPr="00A17373" w:rsidRDefault="00A17373" w:rsidP="00A17373">
      <w:pPr>
        <w:pStyle w:val="Default"/>
        <w:spacing w:line="288" w:lineRule="auto"/>
        <w:rPr>
          <w:rFonts w:asciiTheme="minorHAnsi" w:hAnsiTheme="minorHAnsi" w:cstheme="minorHAnsi"/>
          <w:sz w:val="22"/>
          <w:szCs w:val="22"/>
        </w:rPr>
      </w:pPr>
    </w:p>
    <w:p w14:paraId="75F68C50" w14:textId="77777777" w:rsidR="00882CF1" w:rsidRPr="00A17373" w:rsidRDefault="00882CF1" w:rsidP="00A17373">
      <w:pPr>
        <w:pStyle w:val="Default"/>
        <w:pBdr>
          <w:top w:val="single" w:sz="4" w:space="1" w:color="auto"/>
          <w:left w:val="single" w:sz="4" w:space="4" w:color="auto"/>
          <w:bottom w:val="single" w:sz="4" w:space="1" w:color="auto"/>
          <w:right w:val="single" w:sz="4" w:space="4" w:color="auto"/>
        </w:pBdr>
        <w:spacing w:line="288" w:lineRule="auto"/>
        <w:rPr>
          <w:rFonts w:asciiTheme="minorHAnsi" w:hAnsiTheme="minorHAnsi" w:cstheme="minorHAnsi"/>
          <w:sz w:val="22"/>
          <w:szCs w:val="22"/>
        </w:rPr>
      </w:pPr>
      <w:r w:rsidRPr="00A17373">
        <w:rPr>
          <w:rFonts w:asciiTheme="minorHAnsi" w:hAnsiTheme="minorHAnsi" w:cstheme="minorHAnsi"/>
          <w:sz w:val="22"/>
          <w:szCs w:val="22"/>
        </w:rPr>
        <w:t>Voor alle pgb’s geldt nog wel de hoofdregel dat een pgb in principe niet hoger mag zijn dan het tarief dat de gemeente betaalt voor vergelijkbare gecontracteerde zorg (zorg in natura tarief). Dat tarief hebben we in onderstaande tabellen ook opgenomen in de vorm van een maximaal jaar</w:t>
      </w:r>
      <w:r w:rsidR="0051024E">
        <w:rPr>
          <w:rFonts w:asciiTheme="minorHAnsi" w:hAnsiTheme="minorHAnsi" w:cstheme="minorHAnsi"/>
          <w:sz w:val="22"/>
          <w:szCs w:val="22"/>
        </w:rPr>
        <w:t>budget</w:t>
      </w:r>
      <w:r w:rsidRPr="00A17373">
        <w:rPr>
          <w:rFonts w:asciiTheme="minorHAnsi" w:hAnsiTheme="minorHAnsi" w:cstheme="minorHAnsi"/>
          <w:sz w:val="22"/>
          <w:szCs w:val="22"/>
        </w:rPr>
        <w:t xml:space="preserve">. </w:t>
      </w:r>
    </w:p>
    <w:p w14:paraId="0E71CCD4" w14:textId="77777777" w:rsidR="00882CF1" w:rsidRDefault="00882CF1" w:rsidP="00A17373">
      <w:pPr>
        <w:pStyle w:val="Default"/>
        <w:pBdr>
          <w:top w:val="single" w:sz="4" w:space="1" w:color="auto"/>
          <w:left w:val="single" w:sz="4" w:space="4" w:color="auto"/>
          <w:bottom w:val="single" w:sz="4" w:space="1" w:color="auto"/>
          <w:right w:val="single" w:sz="4" w:space="4" w:color="auto"/>
        </w:pBdr>
        <w:spacing w:line="288" w:lineRule="auto"/>
        <w:rPr>
          <w:rFonts w:asciiTheme="minorHAnsi" w:hAnsiTheme="minorHAnsi" w:cstheme="minorHAnsi"/>
          <w:sz w:val="22"/>
          <w:szCs w:val="22"/>
        </w:rPr>
      </w:pPr>
      <w:r w:rsidRPr="00A17373">
        <w:rPr>
          <w:rFonts w:asciiTheme="minorHAnsi" w:hAnsiTheme="minorHAnsi" w:cstheme="minorHAnsi"/>
          <w:sz w:val="22"/>
          <w:szCs w:val="22"/>
        </w:rPr>
        <w:t>Bij een zorgtoewijzing die niet het gehele kalenderjaar omvat, wordt dit maximale jaar</w:t>
      </w:r>
      <w:r w:rsidR="0051024E">
        <w:rPr>
          <w:rFonts w:asciiTheme="minorHAnsi" w:hAnsiTheme="minorHAnsi" w:cstheme="minorHAnsi"/>
          <w:sz w:val="22"/>
          <w:szCs w:val="22"/>
        </w:rPr>
        <w:t>budget</w:t>
      </w:r>
      <w:r w:rsidRPr="00A17373">
        <w:rPr>
          <w:rFonts w:asciiTheme="minorHAnsi" w:hAnsiTheme="minorHAnsi" w:cstheme="minorHAnsi"/>
          <w:sz w:val="22"/>
          <w:szCs w:val="22"/>
        </w:rPr>
        <w:t xml:space="preserve"> naar rato berekend. </w:t>
      </w:r>
    </w:p>
    <w:p w14:paraId="3ECBACEB" w14:textId="77777777" w:rsidR="00A17373" w:rsidRPr="00A17373" w:rsidRDefault="00A17373" w:rsidP="00A17373">
      <w:pPr>
        <w:pStyle w:val="Default"/>
        <w:spacing w:line="288" w:lineRule="auto"/>
        <w:rPr>
          <w:rFonts w:asciiTheme="minorHAnsi" w:hAnsiTheme="minorHAnsi" w:cstheme="minorHAnsi"/>
          <w:sz w:val="22"/>
          <w:szCs w:val="22"/>
        </w:rPr>
      </w:pPr>
    </w:p>
    <w:p w14:paraId="2593C2C0" w14:textId="77777777" w:rsidR="00882CF1" w:rsidRPr="00A17373" w:rsidRDefault="00882CF1" w:rsidP="00A17373">
      <w:pPr>
        <w:pStyle w:val="Default"/>
        <w:spacing w:line="288" w:lineRule="auto"/>
        <w:rPr>
          <w:rFonts w:asciiTheme="minorHAnsi" w:hAnsiTheme="minorHAnsi" w:cstheme="minorHAnsi"/>
          <w:color w:val="2F5496" w:themeColor="accent1" w:themeShade="BF"/>
          <w:sz w:val="32"/>
          <w:szCs w:val="32"/>
        </w:rPr>
      </w:pPr>
      <w:r w:rsidRPr="00A17373">
        <w:rPr>
          <w:rFonts w:asciiTheme="minorHAnsi" w:hAnsiTheme="minorHAnsi" w:cstheme="minorHAnsi"/>
          <w:color w:val="2F5496" w:themeColor="accent1" w:themeShade="BF"/>
          <w:sz w:val="32"/>
          <w:szCs w:val="32"/>
        </w:rPr>
        <w:t xml:space="preserve">Begeleiding </w:t>
      </w:r>
    </w:p>
    <w:p w14:paraId="30A30609" w14:textId="1A3E5FA1" w:rsidR="00882CF1" w:rsidRDefault="00882CF1" w:rsidP="00A17373">
      <w:pPr>
        <w:spacing w:line="288" w:lineRule="auto"/>
        <w:rPr>
          <w:rFonts w:cstheme="minorHAnsi"/>
        </w:rPr>
      </w:pPr>
      <w:r w:rsidRPr="00A17373">
        <w:rPr>
          <w:rFonts w:cstheme="minorHAnsi"/>
        </w:rPr>
        <w:t>We kennen 2 PGB tarieven, namelijk voor begeleiding individueel en voor begeleiding groep. In onderstaande tabel staat het PGB tarief voor professionele dienstverleners, waarbij het totale pgb niet meer is dan het tarief dat de gemeente betaalt voor gecontracteerde zorg (zorg in natura tarief).</w:t>
      </w:r>
    </w:p>
    <w:p w14:paraId="792B4947" w14:textId="6F29C959" w:rsidR="0051024E" w:rsidRPr="00A17373" w:rsidRDefault="00F41742" w:rsidP="00A17373">
      <w:pPr>
        <w:spacing w:line="288" w:lineRule="auto"/>
        <w:rPr>
          <w:rFonts w:cstheme="minorHAnsi"/>
        </w:rPr>
      </w:pPr>
      <w:r>
        <w:rPr>
          <w:rFonts w:cstheme="minorHAnsi"/>
        </w:rPr>
        <w:t>B</w:t>
      </w:r>
      <w:r w:rsidR="0051024E">
        <w:rPr>
          <w:rFonts w:cstheme="minorHAnsi"/>
        </w:rPr>
        <w:t>egeleiding individueel</w:t>
      </w:r>
      <w:r>
        <w:rPr>
          <w:rFonts w:cstheme="minorHAnsi"/>
        </w:rPr>
        <w:t xml:space="preserve"> en groep</w:t>
      </w:r>
      <w:r w:rsidR="0051024E">
        <w:rPr>
          <w:rFonts w:cstheme="minorHAnsi"/>
        </w:rPr>
        <w:t xml:space="preserve"> wordt altijd in</w:t>
      </w:r>
      <w:r>
        <w:rPr>
          <w:rFonts w:cstheme="minorHAnsi"/>
        </w:rPr>
        <w:t xml:space="preserve"> feitelijke</w:t>
      </w:r>
      <w:r w:rsidR="0051024E">
        <w:rPr>
          <w:rFonts w:cstheme="minorHAnsi"/>
        </w:rPr>
        <w:t xml:space="preserve"> uren</w:t>
      </w:r>
      <w:r>
        <w:rPr>
          <w:rFonts w:cstheme="minorHAnsi"/>
        </w:rPr>
        <w:t xml:space="preserve">/dagdelen </w:t>
      </w:r>
      <w:r w:rsidR="0051024E">
        <w:rPr>
          <w:rFonts w:cstheme="minorHAnsi"/>
        </w:rPr>
        <w:t xml:space="preserve">toegekend en niet in bandbreedtes. </w:t>
      </w:r>
      <w:r>
        <w:rPr>
          <w:rFonts w:cstheme="minorHAnsi"/>
        </w:rPr>
        <w:t xml:space="preserve">De bandbreedte </w:t>
      </w:r>
      <w:r w:rsidR="007F2168">
        <w:rPr>
          <w:rFonts w:cstheme="minorHAnsi"/>
        </w:rPr>
        <w:t xml:space="preserve">van ZIN </w:t>
      </w:r>
      <w:r>
        <w:rPr>
          <w:rFonts w:cstheme="minorHAnsi"/>
        </w:rPr>
        <w:t>wordt gebruikt om het maximale jaarbudget te bepalen.</w:t>
      </w:r>
    </w:p>
    <w:tbl>
      <w:tblPr>
        <w:tblStyle w:val="Tabelraster"/>
        <w:tblW w:w="9209" w:type="dxa"/>
        <w:tblLook w:val="04A0" w:firstRow="1" w:lastRow="0" w:firstColumn="1" w:lastColumn="0" w:noHBand="0" w:noVBand="1"/>
      </w:tblPr>
      <w:tblGrid>
        <w:gridCol w:w="3397"/>
        <w:gridCol w:w="2078"/>
        <w:gridCol w:w="3734"/>
      </w:tblGrid>
      <w:tr w:rsidR="00882CF1" w:rsidRPr="00A17373" w14:paraId="0401EEA2" w14:textId="77777777" w:rsidTr="008844D9">
        <w:tc>
          <w:tcPr>
            <w:tcW w:w="9209" w:type="dxa"/>
            <w:gridSpan w:val="3"/>
            <w:shd w:val="clear" w:color="auto" w:fill="8EAADB" w:themeFill="accent1" w:themeFillTint="99"/>
          </w:tcPr>
          <w:p w14:paraId="0CA729F9" w14:textId="77777777" w:rsidR="00882CF1" w:rsidRPr="00A17373" w:rsidRDefault="00882CF1" w:rsidP="00A17373">
            <w:pPr>
              <w:spacing w:line="288" w:lineRule="auto"/>
              <w:jc w:val="center"/>
              <w:rPr>
                <w:rFonts w:cstheme="minorHAnsi"/>
                <w:b/>
                <w:bCs/>
                <w:sz w:val="28"/>
                <w:szCs w:val="28"/>
              </w:rPr>
            </w:pPr>
            <w:r w:rsidRPr="00A17373">
              <w:rPr>
                <w:rFonts w:cstheme="minorHAnsi"/>
                <w:b/>
                <w:bCs/>
                <w:sz w:val="28"/>
                <w:szCs w:val="28"/>
              </w:rPr>
              <w:t>Begeleiding individueel</w:t>
            </w:r>
          </w:p>
        </w:tc>
      </w:tr>
      <w:tr w:rsidR="00882CF1" w:rsidRPr="00A17373" w14:paraId="1FBB92DD" w14:textId="77777777" w:rsidTr="00F41742">
        <w:trPr>
          <w:trHeight w:val="454"/>
        </w:trPr>
        <w:tc>
          <w:tcPr>
            <w:tcW w:w="3397" w:type="dxa"/>
          </w:tcPr>
          <w:p w14:paraId="592C60AB" w14:textId="77777777" w:rsidR="00882CF1" w:rsidRPr="00A17373" w:rsidRDefault="008844D9"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sz w:val="22"/>
                <w:szCs w:val="22"/>
              </w:rPr>
              <w:t>Categorie</w:t>
            </w:r>
          </w:p>
        </w:tc>
        <w:tc>
          <w:tcPr>
            <w:tcW w:w="2078" w:type="dxa"/>
          </w:tcPr>
          <w:p w14:paraId="16855338" w14:textId="77777777" w:rsidR="00882CF1" w:rsidRPr="00A17373" w:rsidRDefault="00EC00D6"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PGB tarief per uur </w:t>
            </w:r>
          </w:p>
        </w:tc>
        <w:tc>
          <w:tcPr>
            <w:tcW w:w="3734" w:type="dxa"/>
          </w:tcPr>
          <w:p w14:paraId="13D64FAE" w14:textId="77777777" w:rsidR="00882CF1" w:rsidRPr="00A17373" w:rsidRDefault="00EC00D6"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Maximaal pgb per jaar (pgb plafond) </w:t>
            </w:r>
          </w:p>
        </w:tc>
      </w:tr>
      <w:tr w:rsidR="008844D9" w:rsidRPr="00A17373" w14:paraId="3776033D" w14:textId="77777777" w:rsidTr="00F41742">
        <w:trPr>
          <w:trHeight w:val="454"/>
        </w:trPr>
        <w:tc>
          <w:tcPr>
            <w:tcW w:w="3397" w:type="dxa"/>
            <w:vAlign w:val="center"/>
          </w:tcPr>
          <w:p w14:paraId="79FDFB27" w14:textId="75E21511" w:rsidR="008844D9" w:rsidRPr="00A17373" w:rsidRDefault="008844D9" w:rsidP="00A17373">
            <w:pPr>
              <w:spacing w:line="288" w:lineRule="auto"/>
              <w:rPr>
                <w:rFonts w:cstheme="minorHAnsi"/>
              </w:rPr>
            </w:pPr>
            <w:r w:rsidRPr="00A17373">
              <w:rPr>
                <w:rFonts w:cstheme="minorHAnsi"/>
                <w:b/>
                <w:bCs/>
                <w:i/>
                <w:iCs/>
              </w:rPr>
              <w:t>Begeleiding</w:t>
            </w:r>
          </w:p>
        </w:tc>
        <w:tc>
          <w:tcPr>
            <w:tcW w:w="2078" w:type="dxa"/>
            <w:vAlign w:val="center"/>
          </w:tcPr>
          <w:p w14:paraId="1F990354" w14:textId="15175B5F" w:rsidR="008844D9" w:rsidRPr="00A470F1" w:rsidRDefault="004934CA" w:rsidP="00A470F1">
            <w:pPr>
              <w:spacing w:line="288" w:lineRule="auto"/>
              <w:jc w:val="center"/>
              <w:rPr>
                <w:rFonts w:cstheme="minorHAnsi"/>
              </w:rPr>
            </w:pPr>
            <w:r w:rsidRPr="004934CA">
              <w:rPr>
                <w:rFonts w:cstheme="minorHAnsi"/>
              </w:rPr>
              <w:t>€ 66,68</w:t>
            </w:r>
          </w:p>
        </w:tc>
        <w:tc>
          <w:tcPr>
            <w:tcW w:w="3734" w:type="dxa"/>
            <w:vAlign w:val="center"/>
          </w:tcPr>
          <w:p w14:paraId="4C21603E" w14:textId="77777777" w:rsidR="008844D9" w:rsidRPr="00A470F1" w:rsidRDefault="008844D9" w:rsidP="00A470F1">
            <w:pPr>
              <w:spacing w:line="288" w:lineRule="auto"/>
              <w:jc w:val="center"/>
              <w:rPr>
                <w:rFonts w:cstheme="minorHAnsi"/>
              </w:rPr>
            </w:pPr>
          </w:p>
        </w:tc>
      </w:tr>
      <w:tr w:rsidR="008844D9" w:rsidRPr="00A17373" w14:paraId="41E914DE" w14:textId="77777777" w:rsidTr="00F41742">
        <w:trPr>
          <w:trHeight w:val="454"/>
        </w:trPr>
        <w:tc>
          <w:tcPr>
            <w:tcW w:w="3397" w:type="dxa"/>
            <w:shd w:val="clear" w:color="auto" w:fill="auto"/>
            <w:vAlign w:val="center"/>
          </w:tcPr>
          <w:p w14:paraId="0DDD1EFC" w14:textId="77777777" w:rsidR="008844D9" w:rsidRPr="00A17373" w:rsidRDefault="008844D9" w:rsidP="00A470F1">
            <w:pPr>
              <w:spacing w:line="288" w:lineRule="auto"/>
              <w:rPr>
                <w:rFonts w:cstheme="minorHAnsi"/>
                <w:b/>
                <w:bCs/>
              </w:rPr>
            </w:pPr>
            <w:r w:rsidRPr="00A17373">
              <w:rPr>
                <w:rFonts w:cstheme="minorHAnsi"/>
                <w:b/>
                <w:bCs/>
              </w:rPr>
              <w:t>Particuliere ondersteuning</w:t>
            </w:r>
          </w:p>
        </w:tc>
        <w:tc>
          <w:tcPr>
            <w:tcW w:w="2078" w:type="dxa"/>
            <w:shd w:val="clear" w:color="auto" w:fill="auto"/>
            <w:vAlign w:val="center"/>
          </w:tcPr>
          <w:p w14:paraId="76FA5F91" w14:textId="7C12ED40" w:rsidR="00DC1BD1" w:rsidRPr="00A470F1" w:rsidRDefault="00C266B6" w:rsidP="00A629C3">
            <w:pPr>
              <w:tabs>
                <w:tab w:val="left" w:pos="1027"/>
              </w:tabs>
              <w:spacing w:line="288" w:lineRule="auto"/>
              <w:jc w:val="center"/>
              <w:rPr>
                <w:rFonts w:cstheme="minorHAnsi"/>
              </w:rPr>
            </w:pPr>
            <w:r>
              <w:rPr>
                <w:rFonts w:cstheme="minorHAnsi"/>
              </w:rPr>
              <w:t xml:space="preserve">€ </w:t>
            </w:r>
            <w:r w:rsidRPr="00C266B6">
              <w:rPr>
                <w:rFonts w:cstheme="minorHAnsi"/>
              </w:rPr>
              <w:t>24,42</w:t>
            </w:r>
          </w:p>
        </w:tc>
        <w:tc>
          <w:tcPr>
            <w:tcW w:w="3734" w:type="dxa"/>
            <w:shd w:val="clear" w:color="auto" w:fill="auto"/>
            <w:vAlign w:val="center"/>
          </w:tcPr>
          <w:p w14:paraId="7E313C73" w14:textId="77777777" w:rsidR="008844D9" w:rsidRPr="00A470F1" w:rsidRDefault="0051024E" w:rsidP="00A470F1">
            <w:pPr>
              <w:spacing w:line="288" w:lineRule="auto"/>
              <w:jc w:val="center"/>
              <w:rPr>
                <w:rFonts w:cstheme="minorHAnsi"/>
              </w:rPr>
            </w:pPr>
            <w:r>
              <w:rPr>
                <w:rFonts w:cstheme="minorHAnsi"/>
              </w:rPr>
              <w:t>Plafond zie professioneel</w:t>
            </w:r>
          </w:p>
        </w:tc>
      </w:tr>
    </w:tbl>
    <w:p w14:paraId="25D263B0" w14:textId="77777777" w:rsidR="00A470F1" w:rsidRDefault="00A470F1">
      <w:pPr>
        <w:rPr>
          <w:rFonts w:cstheme="minorHAnsi"/>
        </w:rPr>
      </w:pPr>
    </w:p>
    <w:p w14:paraId="7E87937B" w14:textId="77777777" w:rsidR="00AD2D7B" w:rsidRDefault="00AD2D7B">
      <w:r>
        <w:br w:type="page"/>
      </w:r>
    </w:p>
    <w:tbl>
      <w:tblPr>
        <w:tblStyle w:val="Tabelraster"/>
        <w:tblW w:w="9209" w:type="dxa"/>
        <w:tblLook w:val="04A0" w:firstRow="1" w:lastRow="0" w:firstColumn="1" w:lastColumn="0" w:noHBand="0" w:noVBand="1"/>
      </w:tblPr>
      <w:tblGrid>
        <w:gridCol w:w="3397"/>
        <w:gridCol w:w="1985"/>
        <w:gridCol w:w="3827"/>
      </w:tblGrid>
      <w:tr w:rsidR="00EC00D6" w:rsidRPr="00A17373" w14:paraId="2B63C845" w14:textId="77777777" w:rsidTr="008844D9">
        <w:tc>
          <w:tcPr>
            <w:tcW w:w="9209" w:type="dxa"/>
            <w:gridSpan w:val="3"/>
            <w:shd w:val="clear" w:color="auto" w:fill="8EAADB" w:themeFill="accent1" w:themeFillTint="99"/>
          </w:tcPr>
          <w:p w14:paraId="13472504" w14:textId="7E32D0F7" w:rsidR="00EC00D6" w:rsidRPr="00A17373" w:rsidRDefault="00EC00D6" w:rsidP="00A17373">
            <w:pPr>
              <w:spacing w:line="288" w:lineRule="auto"/>
              <w:jc w:val="center"/>
              <w:rPr>
                <w:rFonts w:cstheme="minorHAnsi"/>
              </w:rPr>
            </w:pPr>
            <w:r w:rsidRPr="00A17373">
              <w:rPr>
                <w:rFonts w:cstheme="minorHAnsi"/>
                <w:b/>
                <w:bCs/>
                <w:sz w:val="28"/>
                <w:szCs w:val="28"/>
              </w:rPr>
              <w:lastRenderedPageBreak/>
              <w:t>Begeleiding groep</w:t>
            </w:r>
          </w:p>
        </w:tc>
      </w:tr>
      <w:tr w:rsidR="00882CF1" w:rsidRPr="00A17373" w14:paraId="45A138ED" w14:textId="77777777" w:rsidTr="00F41742">
        <w:trPr>
          <w:cantSplit/>
          <w:trHeight w:val="397"/>
        </w:trPr>
        <w:tc>
          <w:tcPr>
            <w:tcW w:w="3397" w:type="dxa"/>
          </w:tcPr>
          <w:p w14:paraId="2E06D34A" w14:textId="77777777" w:rsidR="00882CF1" w:rsidRPr="00A470F1" w:rsidRDefault="008844D9" w:rsidP="00A17373">
            <w:pPr>
              <w:spacing w:line="288" w:lineRule="auto"/>
              <w:rPr>
                <w:rFonts w:cstheme="minorHAnsi"/>
                <w:b/>
                <w:bCs/>
                <w:i/>
                <w:iCs/>
              </w:rPr>
            </w:pPr>
            <w:r w:rsidRPr="00A470F1">
              <w:rPr>
                <w:rFonts w:cstheme="minorHAnsi"/>
                <w:b/>
                <w:bCs/>
                <w:i/>
                <w:iCs/>
              </w:rPr>
              <w:t>Categorie</w:t>
            </w:r>
          </w:p>
        </w:tc>
        <w:tc>
          <w:tcPr>
            <w:tcW w:w="1985" w:type="dxa"/>
          </w:tcPr>
          <w:p w14:paraId="56E477A7" w14:textId="77777777" w:rsidR="00882CF1" w:rsidRPr="00A470F1" w:rsidRDefault="00EC00D6" w:rsidP="00A17373">
            <w:pPr>
              <w:pStyle w:val="Default"/>
              <w:spacing w:line="288" w:lineRule="auto"/>
              <w:rPr>
                <w:rFonts w:asciiTheme="minorHAnsi" w:hAnsiTheme="minorHAnsi" w:cstheme="minorHAnsi"/>
                <w:b/>
                <w:bCs/>
                <w:i/>
                <w:iCs/>
                <w:sz w:val="22"/>
                <w:szCs w:val="22"/>
              </w:rPr>
            </w:pPr>
            <w:r w:rsidRPr="00A470F1">
              <w:rPr>
                <w:rFonts w:asciiTheme="minorHAnsi" w:hAnsiTheme="minorHAnsi" w:cstheme="minorHAnsi"/>
                <w:b/>
                <w:bCs/>
                <w:i/>
                <w:iCs/>
                <w:sz w:val="22"/>
                <w:szCs w:val="22"/>
              </w:rPr>
              <w:t xml:space="preserve">PGB tarief per dagdeel </w:t>
            </w:r>
          </w:p>
        </w:tc>
        <w:tc>
          <w:tcPr>
            <w:tcW w:w="3827" w:type="dxa"/>
          </w:tcPr>
          <w:p w14:paraId="15CF1D3C" w14:textId="77777777" w:rsidR="00882CF1" w:rsidRPr="00A470F1" w:rsidRDefault="00EC00D6" w:rsidP="00A17373">
            <w:pPr>
              <w:pStyle w:val="Default"/>
              <w:spacing w:line="288" w:lineRule="auto"/>
              <w:rPr>
                <w:rFonts w:asciiTheme="minorHAnsi" w:hAnsiTheme="minorHAnsi" w:cstheme="minorHAnsi"/>
                <w:b/>
                <w:bCs/>
                <w:i/>
                <w:iCs/>
                <w:sz w:val="22"/>
                <w:szCs w:val="22"/>
              </w:rPr>
            </w:pPr>
            <w:r w:rsidRPr="00A470F1">
              <w:rPr>
                <w:rFonts w:asciiTheme="minorHAnsi" w:hAnsiTheme="minorHAnsi" w:cstheme="minorHAnsi"/>
                <w:b/>
                <w:bCs/>
                <w:i/>
                <w:iCs/>
                <w:sz w:val="22"/>
                <w:szCs w:val="22"/>
              </w:rPr>
              <w:t>Maximaal pgb per jaar (pgb plafond)</w:t>
            </w:r>
          </w:p>
        </w:tc>
      </w:tr>
      <w:tr w:rsidR="008844D9" w:rsidRPr="00A17373" w14:paraId="5BD7E734" w14:textId="77777777" w:rsidTr="00F41742">
        <w:trPr>
          <w:cantSplit/>
          <w:trHeight w:val="397"/>
        </w:trPr>
        <w:tc>
          <w:tcPr>
            <w:tcW w:w="3397" w:type="dxa"/>
            <w:vAlign w:val="center"/>
          </w:tcPr>
          <w:p w14:paraId="5511A36E" w14:textId="77777777" w:rsidR="008844D9" w:rsidRPr="00A470F1" w:rsidRDefault="008844D9" w:rsidP="00A17373">
            <w:pPr>
              <w:spacing w:line="288" w:lineRule="auto"/>
              <w:rPr>
                <w:rFonts w:cstheme="minorHAnsi"/>
                <w:b/>
                <w:bCs/>
              </w:rPr>
            </w:pPr>
            <w:r w:rsidRPr="00A470F1">
              <w:rPr>
                <w:rFonts w:cstheme="minorHAnsi"/>
                <w:b/>
                <w:bCs/>
              </w:rPr>
              <w:t>Begeleiding groep regulier professioneel</w:t>
            </w:r>
          </w:p>
        </w:tc>
        <w:tc>
          <w:tcPr>
            <w:tcW w:w="1985" w:type="dxa"/>
            <w:vAlign w:val="center"/>
          </w:tcPr>
          <w:p w14:paraId="20B789CE" w14:textId="3E9C2313" w:rsidR="008844D9" w:rsidRPr="00A470F1" w:rsidRDefault="004B6F02" w:rsidP="00A470F1">
            <w:pPr>
              <w:spacing w:line="288" w:lineRule="auto"/>
              <w:jc w:val="center"/>
              <w:rPr>
                <w:rFonts w:cstheme="minorHAnsi"/>
              </w:rPr>
            </w:pPr>
            <w:r w:rsidRPr="004B6F02">
              <w:rPr>
                <w:rFonts w:cstheme="minorHAnsi"/>
              </w:rPr>
              <w:t>€ 51,74</w:t>
            </w:r>
          </w:p>
        </w:tc>
        <w:tc>
          <w:tcPr>
            <w:tcW w:w="3827" w:type="dxa"/>
            <w:vAlign w:val="center"/>
          </w:tcPr>
          <w:p w14:paraId="3C2E6B51" w14:textId="77777777" w:rsidR="008844D9" w:rsidRPr="00A470F1" w:rsidRDefault="008844D9" w:rsidP="00A470F1">
            <w:pPr>
              <w:spacing w:line="288" w:lineRule="auto"/>
              <w:jc w:val="center"/>
              <w:rPr>
                <w:rFonts w:cstheme="minorHAnsi"/>
              </w:rPr>
            </w:pPr>
          </w:p>
        </w:tc>
      </w:tr>
      <w:tr w:rsidR="00521F1D" w:rsidRPr="00A17373" w14:paraId="47695216" w14:textId="77777777" w:rsidTr="0038324B">
        <w:trPr>
          <w:cantSplit/>
          <w:trHeight w:val="397"/>
        </w:trPr>
        <w:tc>
          <w:tcPr>
            <w:tcW w:w="3397" w:type="dxa"/>
            <w:vAlign w:val="center"/>
          </w:tcPr>
          <w:p w14:paraId="04CD9B7F" w14:textId="77777777" w:rsidR="00521F1D" w:rsidRPr="00A17373" w:rsidRDefault="00521F1D" w:rsidP="00521F1D">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1 t/m 4 dagdelen</w:t>
            </w:r>
          </w:p>
        </w:tc>
        <w:tc>
          <w:tcPr>
            <w:tcW w:w="1985" w:type="dxa"/>
            <w:vAlign w:val="center"/>
          </w:tcPr>
          <w:p w14:paraId="5ED3164D" w14:textId="77777777" w:rsidR="00521F1D" w:rsidRPr="00A470F1" w:rsidRDefault="00521F1D" w:rsidP="00521F1D">
            <w:pPr>
              <w:spacing w:line="288" w:lineRule="auto"/>
              <w:jc w:val="center"/>
              <w:rPr>
                <w:rFonts w:cstheme="minorHAnsi"/>
              </w:rPr>
            </w:pPr>
          </w:p>
        </w:tc>
        <w:tc>
          <w:tcPr>
            <w:tcW w:w="3827" w:type="dxa"/>
          </w:tcPr>
          <w:p w14:paraId="630B6688" w14:textId="07C6ABFF" w:rsidR="00521F1D" w:rsidRPr="00A470F1" w:rsidRDefault="00521F1D" w:rsidP="00521F1D">
            <w:pPr>
              <w:spacing w:line="288" w:lineRule="auto"/>
              <w:jc w:val="center"/>
              <w:rPr>
                <w:rFonts w:cstheme="minorHAnsi"/>
              </w:rPr>
            </w:pPr>
            <w:r w:rsidRPr="00EE3BD0">
              <w:t xml:space="preserve"> </w:t>
            </w:r>
            <w:r w:rsidR="008931A0" w:rsidRPr="008931A0">
              <w:t xml:space="preserve"> € 5.921,76</w:t>
            </w:r>
          </w:p>
        </w:tc>
      </w:tr>
      <w:tr w:rsidR="00521F1D" w:rsidRPr="00A17373" w14:paraId="0744B9AD" w14:textId="77777777" w:rsidTr="0038324B">
        <w:trPr>
          <w:cantSplit/>
          <w:trHeight w:val="397"/>
        </w:trPr>
        <w:tc>
          <w:tcPr>
            <w:tcW w:w="3397" w:type="dxa"/>
            <w:vAlign w:val="center"/>
          </w:tcPr>
          <w:p w14:paraId="2E7EF84D" w14:textId="77777777" w:rsidR="00521F1D" w:rsidRPr="00A17373" w:rsidRDefault="00521F1D" w:rsidP="00521F1D">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5 t/m 6 dagdelen</w:t>
            </w:r>
          </w:p>
        </w:tc>
        <w:tc>
          <w:tcPr>
            <w:tcW w:w="1985" w:type="dxa"/>
            <w:vAlign w:val="center"/>
          </w:tcPr>
          <w:p w14:paraId="58086170" w14:textId="77777777" w:rsidR="00521F1D" w:rsidRPr="00A470F1" w:rsidRDefault="00521F1D" w:rsidP="00521F1D">
            <w:pPr>
              <w:spacing w:line="288" w:lineRule="auto"/>
              <w:jc w:val="center"/>
              <w:rPr>
                <w:rFonts w:cstheme="minorHAnsi"/>
              </w:rPr>
            </w:pPr>
          </w:p>
        </w:tc>
        <w:tc>
          <w:tcPr>
            <w:tcW w:w="3827" w:type="dxa"/>
          </w:tcPr>
          <w:p w14:paraId="548ED9C2" w14:textId="7B36F546" w:rsidR="00521F1D" w:rsidRPr="00A470F1" w:rsidRDefault="00521F1D" w:rsidP="00521F1D">
            <w:pPr>
              <w:spacing w:line="288" w:lineRule="auto"/>
              <w:jc w:val="center"/>
              <w:rPr>
                <w:rFonts w:cstheme="minorHAnsi"/>
              </w:rPr>
            </w:pPr>
            <w:r w:rsidRPr="00EE3BD0">
              <w:t xml:space="preserve"> </w:t>
            </w:r>
            <w:r w:rsidR="0078080F" w:rsidRPr="0078080F">
              <w:t xml:space="preserve"> € 10.659,12</w:t>
            </w:r>
          </w:p>
        </w:tc>
      </w:tr>
      <w:tr w:rsidR="00521F1D" w:rsidRPr="00A17373" w14:paraId="7FCAC90E" w14:textId="77777777" w:rsidTr="0038324B">
        <w:trPr>
          <w:cantSplit/>
          <w:trHeight w:val="397"/>
        </w:trPr>
        <w:tc>
          <w:tcPr>
            <w:tcW w:w="3397" w:type="dxa"/>
            <w:vAlign w:val="center"/>
          </w:tcPr>
          <w:p w14:paraId="7293DF49" w14:textId="77777777" w:rsidR="00521F1D" w:rsidRPr="00A17373" w:rsidRDefault="00521F1D" w:rsidP="00521F1D">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7 of meer dagdelen </w:t>
            </w:r>
          </w:p>
        </w:tc>
        <w:tc>
          <w:tcPr>
            <w:tcW w:w="1985" w:type="dxa"/>
            <w:vAlign w:val="center"/>
          </w:tcPr>
          <w:p w14:paraId="2DE9F1A0" w14:textId="77777777" w:rsidR="00521F1D" w:rsidRPr="00A470F1" w:rsidRDefault="00521F1D" w:rsidP="00521F1D">
            <w:pPr>
              <w:spacing w:line="288" w:lineRule="auto"/>
              <w:jc w:val="center"/>
              <w:rPr>
                <w:rFonts w:cstheme="minorHAnsi"/>
              </w:rPr>
            </w:pPr>
          </w:p>
        </w:tc>
        <w:tc>
          <w:tcPr>
            <w:tcW w:w="3827" w:type="dxa"/>
          </w:tcPr>
          <w:p w14:paraId="02E75594" w14:textId="2A94D178" w:rsidR="00521F1D" w:rsidRPr="00A470F1" w:rsidRDefault="0078080F" w:rsidP="00521F1D">
            <w:pPr>
              <w:spacing w:line="288" w:lineRule="auto"/>
              <w:jc w:val="center"/>
              <w:rPr>
                <w:rFonts w:cstheme="minorHAnsi"/>
              </w:rPr>
            </w:pPr>
            <w:r w:rsidRPr="0078080F">
              <w:t>€ 16.580,76</w:t>
            </w:r>
          </w:p>
        </w:tc>
      </w:tr>
      <w:tr w:rsidR="00882CF1" w:rsidRPr="00A17373" w14:paraId="07B94738" w14:textId="77777777" w:rsidTr="00F41742">
        <w:trPr>
          <w:cantSplit/>
          <w:trHeight w:val="397"/>
        </w:trPr>
        <w:tc>
          <w:tcPr>
            <w:tcW w:w="3397" w:type="dxa"/>
            <w:vAlign w:val="center"/>
          </w:tcPr>
          <w:p w14:paraId="21902A6E" w14:textId="77777777" w:rsidR="008844D9" w:rsidRPr="00A17373" w:rsidRDefault="008844D9"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Begeleiding groep extra </w:t>
            </w:r>
          </w:p>
          <w:p w14:paraId="32B8909C" w14:textId="77777777" w:rsidR="00882CF1" w:rsidRPr="00A17373" w:rsidRDefault="008844D9" w:rsidP="00A17373">
            <w:pPr>
              <w:spacing w:line="288" w:lineRule="auto"/>
              <w:rPr>
                <w:rFonts w:cstheme="minorHAnsi"/>
              </w:rPr>
            </w:pPr>
            <w:r w:rsidRPr="00A17373">
              <w:rPr>
                <w:rFonts w:cstheme="minorHAnsi"/>
                <w:b/>
                <w:bCs/>
                <w:i/>
                <w:iCs/>
              </w:rPr>
              <w:t xml:space="preserve">professioneel </w:t>
            </w:r>
          </w:p>
        </w:tc>
        <w:tc>
          <w:tcPr>
            <w:tcW w:w="1985" w:type="dxa"/>
            <w:vAlign w:val="center"/>
          </w:tcPr>
          <w:p w14:paraId="6D90718F" w14:textId="19BF7480" w:rsidR="00882CF1" w:rsidRPr="00A470F1" w:rsidRDefault="004B6F02" w:rsidP="00A470F1">
            <w:pPr>
              <w:spacing w:line="288" w:lineRule="auto"/>
              <w:jc w:val="center"/>
              <w:rPr>
                <w:rFonts w:cstheme="minorHAnsi"/>
              </w:rPr>
            </w:pPr>
            <w:r w:rsidRPr="004B6F02">
              <w:rPr>
                <w:rFonts w:cstheme="minorHAnsi"/>
              </w:rPr>
              <w:t>€ 51,74</w:t>
            </w:r>
          </w:p>
        </w:tc>
        <w:tc>
          <w:tcPr>
            <w:tcW w:w="3827" w:type="dxa"/>
            <w:vAlign w:val="center"/>
          </w:tcPr>
          <w:p w14:paraId="59616053" w14:textId="77777777" w:rsidR="00882CF1" w:rsidRPr="00A470F1" w:rsidRDefault="00882CF1" w:rsidP="00A470F1">
            <w:pPr>
              <w:spacing w:line="288" w:lineRule="auto"/>
              <w:jc w:val="center"/>
              <w:rPr>
                <w:rFonts w:cstheme="minorHAnsi"/>
              </w:rPr>
            </w:pPr>
          </w:p>
        </w:tc>
      </w:tr>
      <w:tr w:rsidR="00B97CE5" w:rsidRPr="00A17373" w14:paraId="162CE2FA" w14:textId="77777777" w:rsidTr="009C6C70">
        <w:trPr>
          <w:cantSplit/>
          <w:trHeight w:val="397"/>
        </w:trPr>
        <w:tc>
          <w:tcPr>
            <w:tcW w:w="3397" w:type="dxa"/>
            <w:vAlign w:val="center"/>
          </w:tcPr>
          <w:p w14:paraId="69EDD482" w14:textId="77777777" w:rsidR="00B97CE5" w:rsidRPr="00A17373" w:rsidRDefault="00B97CE5" w:rsidP="00B97CE5">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1 t/m 4 dagdelen</w:t>
            </w:r>
          </w:p>
        </w:tc>
        <w:tc>
          <w:tcPr>
            <w:tcW w:w="1985" w:type="dxa"/>
            <w:vAlign w:val="center"/>
          </w:tcPr>
          <w:p w14:paraId="63FE5CA9" w14:textId="77777777" w:rsidR="00B97CE5" w:rsidRPr="00A17373" w:rsidRDefault="00B97CE5" w:rsidP="00B97CE5">
            <w:pPr>
              <w:spacing w:line="288" w:lineRule="auto"/>
              <w:jc w:val="center"/>
              <w:rPr>
                <w:rFonts w:cstheme="minorHAnsi"/>
              </w:rPr>
            </w:pPr>
          </w:p>
        </w:tc>
        <w:tc>
          <w:tcPr>
            <w:tcW w:w="3827" w:type="dxa"/>
          </w:tcPr>
          <w:p w14:paraId="3035ACA4" w14:textId="78CA0869" w:rsidR="00B97CE5" w:rsidRPr="00A17373" w:rsidRDefault="00B97CE5" w:rsidP="00B97CE5">
            <w:pPr>
              <w:spacing w:line="288" w:lineRule="auto"/>
              <w:jc w:val="center"/>
              <w:rPr>
                <w:rFonts w:cstheme="minorHAnsi"/>
              </w:rPr>
            </w:pPr>
            <w:r w:rsidRPr="0026714D">
              <w:t xml:space="preserve"> </w:t>
            </w:r>
            <w:r w:rsidR="0078080F" w:rsidRPr="0078080F">
              <w:t xml:space="preserve"> € 7.305,48</w:t>
            </w:r>
          </w:p>
        </w:tc>
      </w:tr>
      <w:tr w:rsidR="00B97CE5" w:rsidRPr="00A17373" w14:paraId="7DC09251" w14:textId="77777777" w:rsidTr="009C6C70">
        <w:trPr>
          <w:cantSplit/>
          <w:trHeight w:val="397"/>
        </w:trPr>
        <w:tc>
          <w:tcPr>
            <w:tcW w:w="3397" w:type="dxa"/>
            <w:vAlign w:val="center"/>
          </w:tcPr>
          <w:p w14:paraId="530C4AAA" w14:textId="77777777" w:rsidR="00B97CE5" w:rsidRPr="00A17373" w:rsidRDefault="00B97CE5" w:rsidP="00B97CE5">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5 t/m 6 dagdelen</w:t>
            </w:r>
          </w:p>
        </w:tc>
        <w:tc>
          <w:tcPr>
            <w:tcW w:w="1985" w:type="dxa"/>
            <w:vAlign w:val="center"/>
          </w:tcPr>
          <w:p w14:paraId="19993E4B" w14:textId="77777777" w:rsidR="00B97CE5" w:rsidRPr="00A17373" w:rsidRDefault="00B97CE5" w:rsidP="00B97CE5">
            <w:pPr>
              <w:spacing w:line="288" w:lineRule="auto"/>
              <w:jc w:val="center"/>
              <w:rPr>
                <w:rFonts w:cstheme="minorHAnsi"/>
              </w:rPr>
            </w:pPr>
          </w:p>
        </w:tc>
        <w:tc>
          <w:tcPr>
            <w:tcW w:w="3827" w:type="dxa"/>
          </w:tcPr>
          <w:p w14:paraId="26F77141" w14:textId="3E44FC2E" w:rsidR="00B97CE5" w:rsidRPr="00A17373" w:rsidRDefault="00B97CE5" w:rsidP="00B97CE5">
            <w:pPr>
              <w:spacing w:line="288" w:lineRule="auto"/>
              <w:jc w:val="center"/>
              <w:rPr>
                <w:rFonts w:cstheme="minorHAnsi"/>
              </w:rPr>
            </w:pPr>
            <w:r w:rsidRPr="0026714D">
              <w:t xml:space="preserve"> </w:t>
            </w:r>
            <w:r w:rsidR="00161963" w:rsidRPr="00161963">
              <w:t xml:space="preserve"> € 13.149,72</w:t>
            </w:r>
          </w:p>
        </w:tc>
      </w:tr>
      <w:tr w:rsidR="00B97CE5" w:rsidRPr="00A17373" w14:paraId="3139A61B" w14:textId="77777777" w:rsidTr="009C6C70">
        <w:trPr>
          <w:cantSplit/>
          <w:trHeight w:val="397"/>
        </w:trPr>
        <w:tc>
          <w:tcPr>
            <w:tcW w:w="3397" w:type="dxa"/>
            <w:vAlign w:val="center"/>
          </w:tcPr>
          <w:p w14:paraId="5FBA271C" w14:textId="77777777" w:rsidR="00B97CE5" w:rsidRPr="00A17373" w:rsidRDefault="00B97CE5" w:rsidP="00B97CE5">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7 of meer dagdelen </w:t>
            </w:r>
          </w:p>
        </w:tc>
        <w:tc>
          <w:tcPr>
            <w:tcW w:w="1985" w:type="dxa"/>
            <w:vAlign w:val="center"/>
          </w:tcPr>
          <w:p w14:paraId="037B366A" w14:textId="77777777" w:rsidR="00B97CE5" w:rsidRPr="00A17373" w:rsidRDefault="00B97CE5" w:rsidP="00B97CE5">
            <w:pPr>
              <w:spacing w:line="288" w:lineRule="auto"/>
              <w:jc w:val="center"/>
              <w:rPr>
                <w:rFonts w:cstheme="minorHAnsi"/>
              </w:rPr>
            </w:pPr>
          </w:p>
        </w:tc>
        <w:tc>
          <w:tcPr>
            <w:tcW w:w="3827" w:type="dxa"/>
          </w:tcPr>
          <w:p w14:paraId="28E340CC" w14:textId="2B77DBC8" w:rsidR="00B97CE5" w:rsidRPr="00A17373" w:rsidRDefault="00161963" w:rsidP="00B97CE5">
            <w:pPr>
              <w:spacing w:line="288" w:lineRule="auto"/>
              <w:jc w:val="center"/>
              <w:rPr>
                <w:rFonts w:cstheme="minorHAnsi"/>
              </w:rPr>
            </w:pPr>
            <w:r w:rsidRPr="00161963">
              <w:t>€ 21.916,44</w:t>
            </w:r>
          </w:p>
        </w:tc>
      </w:tr>
    </w:tbl>
    <w:p w14:paraId="2BE3157F" w14:textId="6A2A317D" w:rsidR="001D62E7" w:rsidRDefault="00DD591A" w:rsidP="00DD591A">
      <w:r>
        <w:t xml:space="preserve">Vanwege nieuwe toekenningssystematiek </w:t>
      </w:r>
      <w:r w:rsidR="00110AAB">
        <w:t xml:space="preserve">zullen medio 2025 </w:t>
      </w:r>
      <w:r w:rsidR="00816E96">
        <w:t>op andere wijze berekend worden en mogelijk ook nieuwe gedifferentieerde tarieven worden toegepast.</w:t>
      </w:r>
      <w:r w:rsidR="004859CE">
        <w:t>.</w:t>
      </w:r>
    </w:p>
    <w:p w14:paraId="445D4B91" w14:textId="1AC8C651" w:rsidR="005F5690" w:rsidRDefault="005F5690" w:rsidP="00AD2D7B">
      <w:pPr>
        <w:pStyle w:val="Default"/>
        <w:spacing w:line="288" w:lineRule="auto"/>
        <w:rPr>
          <w:rFonts w:asciiTheme="minorHAnsi" w:hAnsiTheme="minorHAnsi" w:cstheme="minorHAnsi"/>
          <w:color w:val="2F5496" w:themeColor="accent1" w:themeShade="BF"/>
          <w:sz w:val="32"/>
          <w:szCs w:val="32"/>
        </w:rPr>
      </w:pPr>
    </w:p>
    <w:p w14:paraId="36E23FD0" w14:textId="05E7E259" w:rsidR="00AD2D7B" w:rsidRPr="00A17373" w:rsidRDefault="00AD2D7B" w:rsidP="00AD2D7B">
      <w:pPr>
        <w:pStyle w:val="Default"/>
        <w:spacing w:line="288" w:lineRule="auto"/>
        <w:rPr>
          <w:rFonts w:asciiTheme="minorHAnsi" w:hAnsiTheme="minorHAnsi" w:cstheme="minorHAnsi"/>
          <w:color w:val="2F5496" w:themeColor="accent1" w:themeShade="BF"/>
          <w:sz w:val="32"/>
          <w:szCs w:val="32"/>
        </w:rPr>
      </w:pPr>
      <w:r w:rsidRPr="00A17373">
        <w:rPr>
          <w:rFonts w:asciiTheme="minorHAnsi" w:hAnsiTheme="minorHAnsi" w:cstheme="minorHAnsi"/>
          <w:color w:val="2F5496" w:themeColor="accent1" w:themeShade="BF"/>
          <w:sz w:val="32"/>
          <w:szCs w:val="32"/>
        </w:rPr>
        <w:t xml:space="preserve">Huishoudelijke ondersteuning </w:t>
      </w:r>
    </w:p>
    <w:p w14:paraId="20B6EBB3" w14:textId="77777777" w:rsidR="00AD2D7B" w:rsidRDefault="00AD2D7B" w:rsidP="00DD591A">
      <w:r w:rsidRPr="00A17373">
        <w:t xml:space="preserve">De noodzakelijke zorginzet wordt aan de hand van een puntensysteem vastgesteld. Op basis hiervan wordt de hoogte van het pgb bepaald. Het aantal punten wordt vermenigvuldigd met een rekenfactor en dat bepaalt de hoogte van het jaarbudget. De rekenfactor </w:t>
      </w:r>
      <w:r>
        <w:t xml:space="preserve">wordt op dezelfde wijze geïndexeerd als het PGB-tarief. </w:t>
      </w:r>
    </w:p>
    <w:p w14:paraId="247D0367" w14:textId="5F24FC93" w:rsidR="00AD2D7B" w:rsidRDefault="00AD2D7B" w:rsidP="00AD2D7B">
      <w:pPr>
        <w:pStyle w:val="Default"/>
        <w:spacing w:line="288" w:lineRule="auto"/>
        <w:rPr>
          <w:rFonts w:asciiTheme="minorHAnsi" w:hAnsiTheme="minorHAnsi" w:cstheme="minorHAnsi"/>
          <w:sz w:val="22"/>
          <w:szCs w:val="22"/>
        </w:rPr>
      </w:pPr>
      <w:proofErr w:type="spellStart"/>
      <w:r w:rsidRPr="00CC3F5B">
        <w:rPr>
          <w:rFonts w:asciiTheme="minorHAnsi" w:hAnsiTheme="minorHAnsi" w:cstheme="minorHAnsi"/>
          <w:sz w:val="22"/>
          <w:szCs w:val="22"/>
        </w:rPr>
        <w:t>PGB’s</w:t>
      </w:r>
      <w:proofErr w:type="spellEnd"/>
      <w:r w:rsidRPr="00CC3F5B">
        <w:rPr>
          <w:rFonts w:asciiTheme="minorHAnsi" w:hAnsiTheme="minorHAnsi" w:cstheme="minorHAnsi"/>
          <w:sz w:val="22"/>
          <w:szCs w:val="22"/>
        </w:rPr>
        <w:t xml:space="preserve"> </w:t>
      </w:r>
      <w:r w:rsidRPr="000B0CC9">
        <w:rPr>
          <w:rFonts w:asciiTheme="minorHAnsi" w:hAnsiTheme="minorHAnsi" w:cstheme="minorHAnsi"/>
          <w:sz w:val="22"/>
          <w:szCs w:val="22"/>
        </w:rPr>
        <w:t>die in uren zijn vastgesteld</w:t>
      </w:r>
      <w:r w:rsidRPr="00CC3F5B">
        <w:rPr>
          <w:rFonts w:asciiTheme="minorHAnsi" w:hAnsiTheme="minorHAnsi" w:cstheme="minorHAnsi"/>
          <w:sz w:val="22"/>
          <w:szCs w:val="22"/>
        </w:rPr>
        <w:t xml:space="preserve"> </w:t>
      </w:r>
      <w:r w:rsidR="000B0CC9">
        <w:rPr>
          <w:rFonts w:asciiTheme="minorHAnsi" w:hAnsiTheme="minorHAnsi" w:cstheme="minorHAnsi"/>
          <w:sz w:val="22"/>
          <w:szCs w:val="22"/>
        </w:rPr>
        <w:t>worden ook</w:t>
      </w:r>
      <w:r w:rsidRPr="00CC3F5B">
        <w:rPr>
          <w:rFonts w:asciiTheme="minorHAnsi" w:hAnsiTheme="minorHAnsi" w:cstheme="minorHAnsi"/>
          <w:sz w:val="22"/>
          <w:szCs w:val="22"/>
        </w:rPr>
        <w:t xml:space="preserve"> jaarlijkse </w:t>
      </w:r>
      <w:r w:rsidR="000B0CC9">
        <w:rPr>
          <w:rFonts w:asciiTheme="minorHAnsi" w:hAnsiTheme="minorHAnsi" w:cstheme="minorHAnsi"/>
          <w:sz w:val="22"/>
          <w:szCs w:val="22"/>
        </w:rPr>
        <w:t>geïndexeerd</w:t>
      </w:r>
      <w:r w:rsidR="00726CA7">
        <w:rPr>
          <w:rFonts w:asciiTheme="minorHAnsi" w:hAnsiTheme="minorHAnsi" w:cstheme="minorHAnsi"/>
          <w:sz w:val="22"/>
          <w:szCs w:val="22"/>
        </w:rPr>
        <w:t>.</w:t>
      </w:r>
    </w:p>
    <w:tbl>
      <w:tblPr>
        <w:tblStyle w:val="Tabelraster"/>
        <w:tblW w:w="9209" w:type="dxa"/>
        <w:tblLook w:val="04A0" w:firstRow="1" w:lastRow="0" w:firstColumn="1" w:lastColumn="0" w:noHBand="0" w:noVBand="1"/>
      </w:tblPr>
      <w:tblGrid>
        <w:gridCol w:w="3397"/>
        <w:gridCol w:w="2127"/>
        <w:gridCol w:w="3685"/>
      </w:tblGrid>
      <w:tr w:rsidR="00AD2D7B" w:rsidRPr="00A17373" w14:paraId="7397713F" w14:textId="77777777" w:rsidTr="00365492">
        <w:trPr>
          <w:cantSplit/>
          <w:trHeight w:val="227"/>
        </w:trPr>
        <w:tc>
          <w:tcPr>
            <w:tcW w:w="9209" w:type="dxa"/>
            <w:gridSpan w:val="3"/>
            <w:shd w:val="clear" w:color="auto" w:fill="8EAADB" w:themeFill="accent1" w:themeFillTint="99"/>
          </w:tcPr>
          <w:tbl>
            <w:tblPr>
              <w:tblW w:w="0" w:type="auto"/>
              <w:jc w:val="center"/>
              <w:tblBorders>
                <w:top w:val="nil"/>
                <w:left w:val="nil"/>
                <w:bottom w:val="nil"/>
                <w:right w:val="nil"/>
              </w:tblBorders>
              <w:tblLook w:val="0000" w:firstRow="0" w:lastRow="0" w:firstColumn="0" w:lastColumn="0" w:noHBand="0" w:noVBand="0"/>
            </w:tblPr>
            <w:tblGrid>
              <w:gridCol w:w="4365"/>
            </w:tblGrid>
            <w:tr w:rsidR="00AD2D7B" w:rsidRPr="00A17373" w14:paraId="792E8005" w14:textId="77777777" w:rsidTr="00365492">
              <w:trPr>
                <w:trHeight w:val="140"/>
                <w:jc w:val="center"/>
              </w:trPr>
              <w:tc>
                <w:tcPr>
                  <w:tcW w:w="0" w:type="auto"/>
                </w:tcPr>
                <w:p w14:paraId="51530688" w14:textId="77777777" w:rsidR="00AD2D7B" w:rsidRPr="00A17373" w:rsidRDefault="00AD2D7B" w:rsidP="00365492">
                  <w:pPr>
                    <w:autoSpaceDE w:val="0"/>
                    <w:autoSpaceDN w:val="0"/>
                    <w:adjustRightInd w:val="0"/>
                    <w:spacing w:after="0" w:line="288" w:lineRule="auto"/>
                    <w:rPr>
                      <w:rFonts w:cstheme="minorHAnsi"/>
                      <w:color w:val="000000"/>
                      <w:sz w:val="28"/>
                      <w:szCs w:val="28"/>
                    </w:rPr>
                  </w:pPr>
                  <w:r w:rsidRPr="00A17373">
                    <w:rPr>
                      <w:rFonts w:cstheme="minorHAnsi"/>
                      <w:color w:val="000000"/>
                      <w:sz w:val="24"/>
                      <w:szCs w:val="24"/>
                    </w:rPr>
                    <w:t xml:space="preserve"> </w:t>
                  </w:r>
                  <w:r w:rsidRPr="00A17373">
                    <w:rPr>
                      <w:rFonts w:cstheme="minorHAnsi"/>
                      <w:b/>
                      <w:bCs/>
                      <w:color w:val="000000"/>
                      <w:sz w:val="28"/>
                      <w:szCs w:val="28"/>
                    </w:rPr>
                    <w:t xml:space="preserve">Huishoudelijke ondersteuning (HO) </w:t>
                  </w:r>
                </w:p>
              </w:tc>
            </w:tr>
          </w:tbl>
          <w:p w14:paraId="07F2403F" w14:textId="77777777" w:rsidR="00AD2D7B" w:rsidRPr="00A17373" w:rsidRDefault="00AD2D7B" w:rsidP="00365492">
            <w:pPr>
              <w:spacing w:line="288" w:lineRule="auto"/>
              <w:rPr>
                <w:rFonts w:cstheme="minorHAnsi"/>
              </w:rPr>
            </w:pPr>
          </w:p>
        </w:tc>
      </w:tr>
      <w:tr w:rsidR="00AD2D7B" w:rsidRPr="00A17373" w14:paraId="2B0C30E0" w14:textId="77777777" w:rsidTr="00365492">
        <w:trPr>
          <w:cantSplit/>
          <w:trHeight w:val="567"/>
        </w:trPr>
        <w:tc>
          <w:tcPr>
            <w:tcW w:w="3397" w:type="dxa"/>
          </w:tcPr>
          <w:p w14:paraId="13E07F37" w14:textId="77777777" w:rsidR="00AD2D7B" w:rsidRPr="00A17373" w:rsidRDefault="00AD2D7B" w:rsidP="00365492">
            <w:pPr>
              <w:spacing w:line="288" w:lineRule="auto"/>
              <w:rPr>
                <w:rFonts w:cstheme="minorHAnsi"/>
                <w:b/>
                <w:bCs/>
              </w:rPr>
            </w:pPr>
            <w:r w:rsidRPr="00A17373">
              <w:rPr>
                <w:rFonts w:cstheme="minorHAnsi"/>
                <w:b/>
                <w:bCs/>
              </w:rPr>
              <w:t>Categorie</w:t>
            </w:r>
          </w:p>
        </w:tc>
        <w:tc>
          <w:tcPr>
            <w:tcW w:w="2127" w:type="dxa"/>
          </w:tcPr>
          <w:p w14:paraId="267D283D" w14:textId="77777777" w:rsidR="00AD2D7B" w:rsidRPr="00A17373" w:rsidRDefault="00AD2D7B" w:rsidP="00365492">
            <w:pPr>
              <w:spacing w:line="288" w:lineRule="auto"/>
              <w:jc w:val="center"/>
              <w:rPr>
                <w:rFonts w:cstheme="minorHAnsi"/>
                <w:b/>
                <w:bCs/>
              </w:rPr>
            </w:pPr>
            <w:r w:rsidRPr="00A17373">
              <w:rPr>
                <w:rFonts w:cstheme="minorHAnsi"/>
                <w:b/>
                <w:bCs/>
              </w:rPr>
              <w:t>PGB tarief per uur</w:t>
            </w:r>
          </w:p>
        </w:tc>
        <w:tc>
          <w:tcPr>
            <w:tcW w:w="3685" w:type="dxa"/>
          </w:tcPr>
          <w:p w14:paraId="2A7D7C09" w14:textId="77777777" w:rsidR="00AD2D7B" w:rsidRPr="00A17373" w:rsidRDefault="00AD2D7B" w:rsidP="00365492">
            <w:pPr>
              <w:spacing w:line="288" w:lineRule="auto"/>
              <w:jc w:val="center"/>
              <w:rPr>
                <w:rFonts w:cstheme="minorHAnsi"/>
                <w:b/>
                <w:bCs/>
              </w:rPr>
            </w:pPr>
            <w:r w:rsidRPr="00A17373">
              <w:rPr>
                <w:rFonts w:cstheme="minorHAnsi"/>
                <w:b/>
                <w:bCs/>
              </w:rPr>
              <w:t>Maximaal pgb per jaar (pgb plafond)</w:t>
            </w:r>
          </w:p>
        </w:tc>
      </w:tr>
      <w:tr w:rsidR="00AD2D7B" w:rsidRPr="00A17373" w14:paraId="7B330971" w14:textId="77777777" w:rsidTr="00365492">
        <w:trPr>
          <w:cantSplit/>
          <w:trHeight w:val="567"/>
        </w:trPr>
        <w:tc>
          <w:tcPr>
            <w:tcW w:w="3397" w:type="dxa"/>
            <w:vAlign w:val="center"/>
          </w:tcPr>
          <w:p w14:paraId="0DBBBF6B" w14:textId="77777777" w:rsidR="00AD2D7B" w:rsidRPr="00A17373" w:rsidRDefault="00AD2D7B" w:rsidP="00365492">
            <w:pPr>
              <w:spacing w:line="288" w:lineRule="auto"/>
              <w:rPr>
                <w:rFonts w:cstheme="minorHAnsi"/>
              </w:rPr>
            </w:pPr>
            <w:r w:rsidRPr="00A17373">
              <w:rPr>
                <w:rFonts w:cstheme="minorHAnsi"/>
              </w:rPr>
              <w:t>HO</w:t>
            </w:r>
          </w:p>
        </w:tc>
        <w:tc>
          <w:tcPr>
            <w:tcW w:w="2127" w:type="dxa"/>
            <w:vAlign w:val="center"/>
          </w:tcPr>
          <w:p w14:paraId="2028D0A0" w14:textId="77777777" w:rsidR="00AD2D7B" w:rsidRPr="00A17373" w:rsidRDefault="00AD2D7B" w:rsidP="00365492">
            <w:pPr>
              <w:tabs>
                <w:tab w:val="left" w:pos="1027"/>
              </w:tabs>
              <w:spacing w:line="288" w:lineRule="auto"/>
              <w:rPr>
                <w:rFonts w:cstheme="minorHAnsi"/>
              </w:rPr>
            </w:pPr>
            <w:r>
              <w:rPr>
                <w:rFonts w:cstheme="minorHAnsi"/>
              </w:rPr>
              <w:t>1-10-24</w:t>
            </w:r>
            <w:r>
              <w:rPr>
                <w:rFonts w:cstheme="minorHAnsi"/>
              </w:rPr>
              <w:tab/>
            </w:r>
            <w:r w:rsidRPr="00EB23F9">
              <w:rPr>
                <w:rFonts w:cstheme="minorHAnsi"/>
              </w:rPr>
              <w:t>€ 20,99</w:t>
            </w:r>
          </w:p>
        </w:tc>
        <w:tc>
          <w:tcPr>
            <w:tcW w:w="3685" w:type="dxa"/>
            <w:vAlign w:val="center"/>
          </w:tcPr>
          <w:p w14:paraId="58D84099" w14:textId="77777777" w:rsidR="00AD2D7B" w:rsidRPr="00A17373" w:rsidRDefault="00AD2D7B" w:rsidP="00365492">
            <w:pPr>
              <w:spacing w:line="288" w:lineRule="auto"/>
              <w:jc w:val="center"/>
              <w:rPr>
                <w:rFonts w:cstheme="minorHAnsi"/>
              </w:rPr>
            </w:pPr>
            <w:r w:rsidRPr="00220AAF">
              <w:t xml:space="preserve"> </w:t>
            </w:r>
            <w:r>
              <w:t>n.v.t.</w:t>
            </w:r>
            <w:r w:rsidRPr="00220AAF">
              <w:t xml:space="preserve"> </w:t>
            </w:r>
          </w:p>
        </w:tc>
      </w:tr>
    </w:tbl>
    <w:p w14:paraId="6FFE2869" w14:textId="77777777" w:rsidR="00AD2D7B" w:rsidRPr="00A17373" w:rsidRDefault="00AD2D7B" w:rsidP="00AD2D7B">
      <w:pPr>
        <w:pStyle w:val="Default"/>
        <w:spacing w:line="288" w:lineRule="auto"/>
        <w:rPr>
          <w:rFonts w:asciiTheme="minorHAnsi" w:hAnsiTheme="minorHAnsi" w:cstheme="minorHAnsi"/>
        </w:rPr>
      </w:pPr>
    </w:p>
    <w:p w14:paraId="046147CC" w14:textId="77777777" w:rsidR="00AD2D7B" w:rsidRPr="00A17373" w:rsidRDefault="00AD2D7B" w:rsidP="00AD2D7B">
      <w:pPr>
        <w:pStyle w:val="Default"/>
        <w:spacing w:line="288" w:lineRule="auto"/>
        <w:rPr>
          <w:rFonts w:asciiTheme="minorHAnsi" w:hAnsiTheme="minorHAnsi" w:cstheme="minorHAnsi"/>
          <w:color w:val="2F5496" w:themeColor="accent1" w:themeShade="BF"/>
          <w:sz w:val="32"/>
          <w:szCs w:val="32"/>
        </w:rPr>
      </w:pPr>
      <w:r w:rsidRPr="00A17373">
        <w:rPr>
          <w:rFonts w:asciiTheme="minorHAnsi" w:hAnsiTheme="minorHAnsi" w:cstheme="minorHAnsi"/>
          <w:color w:val="2F5496" w:themeColor="accent1" w:themeShade="BF"/>
          <w:sz w:val="32"/>
          <w:szCs w:val="32"/>
        </w:rPr>
        <w:t xml:space="preserve">Ondersteuning maaltijden </w:t>
      </w:r>
    </w:p>
    <w:p w14:paraId="230C1622" w14:textId="640B86F6" w:rsidR="00AD2D7B" w:rsidRDefault="00AD2D7B" w:rsidP="00AD2D7B">
      <w:pPr>
        <w:spacing w:line="288" w:lineRule="auto"/>
        <w:rPr>
          <w:rFonts w:cstheme="minorHAnsi"/>
        </w:rPr>
      </w:pPr>
      <w:r w:rsidRPr="00A17373">
        <w:rPr>
          <w:rFonts w:cstheme="minorHAnsi"/>
        </w:rPr>
        <w:t xml:space="preserve">Het pgb tarief voor het bereiden en neerzetten van de maaltijd is </w:t>
      </w:r>
      <w:r w:rsidRPr="009D06AF">
        <w:rPr>
          <w:rFonts w:cstheme="minorHAnsi"/>
        </w:rPr>
        <w:t xml:space="preserve"> € </w:t>
      </w:r>
      <w:r w:rsidR="00562877">
        <w:rPr>
          <w:rFonts w:cstheme="minorHAnsi"/>
        </w:rPr>
        <w:t>12,</w:t>
      </w:r>
      <w:r w:rsidR="00313E34">
        <w:rPr>
          <w:rFonts w:cstheme="minorHAnsi"/>
        </w:rPr>
        <w:t>9</w:t>
      </w:r>
      <w:r w:rsidR="00562877">
        <w:rPr>
          <w:rFonts w:cstheme="minorHAnsi"/>
        </w:rPr>
        <w:t>1</w:t>
      </w:r>
      <w:r w:rsidRPr="009D06AF">
        <w:rPr>
          <w:rFonts w:cstheme="minorHAnsi"/>
        </w:rPr>
        <w:t xml:space="preserve"> </w:t>
      </w:r>
      <w:r w:rsidRPr="00A17373">
        <w:rPr>
          <w:rFonts w:cstheme="minorHAnsi"/>
        </w:rPr>
        <w:t>per maaltijd.</w:t>
      </w:r>
    </w:p>
    <w:p w14:paraId="2BA66A95" w14:textId="5B6DAF16" w:rsidR="00EC00D6" w:rsidRPr="00A17373" w:rsidRDefault="00EC00D6" w:rsidP="00A17373">
      <w:pPr>
        <w:pStyle w:val="Default"/>
        <w:spacing w:line="288" w:lineRule="auto"/>
        <w:rPr>
          <w:rFonts w:asciiTheme="minorHAnsi" w:hAnsiTheme="minorHAnsi" w:cstheme="minorHAnsi"/>
          <w:color w:val="2F5496" w:themeColor="accent1" w:themeShade="BF"/>
          <w:sz w:val="32"/>
          <w:szCs w:val="32"/>
        </w:rPr>
      </w:pPr>
      <w:r w:rsidRPr="00A17373">
        <w:rPr>
          <w:rFonts w:asciiTheme="minorHAnsi" w:hAnsiTheme="minorHAnsi" w:cstheme="minorHAnsi"/>
          <w:color w:val="2F5496" w:themeColor="accent1" w:themeShade="BF"/>
          <w:sz w:val="32"/>
          <w:szCs w:val="32"/>
        </w:rPr>
        <w:t xml:space="preserve">Kortdurend verblijf </w:t>
      </w:r>
      <w:r w:rsidR="007D3F34">
        <w:rPr>
          <w:rFonts w:asciiTheme="minorHAnsi" w:hAnsiTheme="minorHAnsi" w:cstheme="minorHAnsi"/>
          <w:color w:val="2F5496" w:themeColor="accent1" w:themeShade="BF"/>
          <w:sz w:val="32"/>
          <w:szCs w:val="32"/>
        </w:rPr>
        <w:t>Wmo</w:t>
      </w:r>
    </w:p>
    <w:p w14:paraId="2A539FA3" w14:textId="77777777" w:rsidR="00EC00D6" w:rsidRPr="00A17373" w:rsidRDefault="00EC00D6" w:rsidP="00A17373">
      <w:pPr>
        <w:spacing w:line="288" w:lineRule="auto"/>
        <w:rPr>
          <w:rFonts w:cstheme="minorHAnsi"/>
        </w:rPr>
      </w:pPr>
      <w:r w:rsidRPr="00A17373">
        <w:rPr>
          <w:rFonts w:cstheme="minorHAnsi"/>
        </w:rPr>
        <w:t xml:space="preserve">Het tarief voor kortdurend verblijf is bedoeld voor de kosten van het verblijf (logies en maaltijden). In dit budget is dus geen rekening gehouden met eventuele kosten voor begeleiding of andere ondersteuning. Kortdurend verblijf wordt voor </w:t>
      </w:r>
      <w:r w:rsidRPr="0054120D">
        <w:rPr>
          <w:rFonts w:cstheme="minorHAnsi"/>
          <w:u w:val="single"/>
        </w:rPr>
        <w:t>maximaal 52 etmalen</w:t>
      </w:r>
      <w:r w:rsidRPr="00A17373">
        <w:rPr>
          <w:rFonts w:cstheme="minorHAnsi"/>
        </w:rPr>
        <w:t xml:space="preserve"> per kalenderjaar toegekend.</w:t>
      </w:r>
    </w:p>
    <w:tbl>
      <w:tblPr>
        <w:tblStyle w:val="Tabelraster"/>
        <w:tblW w:w="0" w:type="auto"/>
        <w:tblLook w:val="04A0" w:firstRow="1" w:lastRow="0" w:firstColumn="1" w:lastColumn="0" w:noHBand="0" w:noVBand="1"/>
      </w:tblPr>
      <w:tblGrid>
        <w:gridCol w:w="3020"/>
        <w:gridCol w:w="3021"/>
        <w:gridCol w:w="3021"/>
      </w:tblGrid>
      <w:tr w:rsidR="00EC00D6" w:rsidRPr="00A17373" w14:paraId="1485A26E" w14:textId="77777777" w:rsidTr="00EC00D6">
        <w:tc>
          <w:tcPr>
            <w:tcW w:w="9062" w:type="dxa"/>
            <w:gridSpan w:val="3"/>
            <w:shd w:val="clear" w:color="auto" w:fill="8EAADB" w:themeFill="accent1" w:themeFillTint="99"/>
          </w:tcPr>
          <w:p w14:paraId="651FEAF5" w14:textId="77777777" w:rsidR="00EC00D6" w:rsidRPr="00A17373" w:rsidRDefault="00EC00D6" w:rsidP="00A17373">
            <w:pPr>
              <w:spacing w:line="288" w:lineRule="auto"/>
              <w:jc w:val="center"/>
              <w:rPr>
                <w:rFonts w:cstheme="minorHAnsi"/>
                <w:b/>
                <w:bCs/>
                <w:sz w:val="28"/>
                <w:szCs w:val="28"/>
              </w:rPr>
            </w:pPr>
            <w:r w:rsidRPr="00A17373">
              <w:rPr>
                <w:rFonts w:cstheme="minorHAnsi"/>
                <w:b/>
                <w:bCs/>
                <w:sz w:val="28"/>
                <w:szCs w:val="28"/>
              </w:rPr>
              <w:t>Kortdurend verblijf</w:t>
            </w:r>
          </w:p>
        </w:tc>
      </w:tr>
      <w:tr w:rsidR="00EC00D6" w:rsidRPr="00A17373" w14:paraId="092515CC" w14:textId="77777777" w:rsidTr="00A470F1">
        <w:trPr>
          <w:cantSplit/>
          <w:trHeight w:val="567"/>
        </w:trPr>
        <w:tc>
          <w:tcPr>
            <w:tcW w:w="3020" w:type="dxa"/>
            <w:vAlign w:val="center"/>
          </w:tcPr>
          <w:p w14:paraId="65B51F3D" w14:textId="77777777" w:rsidR="00EC00D6" w:rsidRPr="00A17373" w:rsidRDefault="00A17373"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Categorie</w:t>
            </w:r>
            <w:r w:rsidR="00EC00D6" w:rsidRPr="00A17373">
              <w:rPr>
                <w:rFonts w:asciiTheme="minorHAnsi" w:hAnsiTheme="minorHAnsi" w:cstheme="minorHAnsi"/>
                <w:b/>
                <w:bCs/>
                <w:i/>
                <w:iCs/>
                <w:sz w:val="22"/>
                <w:szCs w:val="22"/>
              </w:rPr>
              <w:t xml:space="preserve"> </w:t>
            </w:r>
          </w:p>
        </w:tc>
        <w:tc>
          <w:tcPr>
            <w:tcW w:w="3021" w:type="dxa"/>
            <w:vAlign w:val="center"/>
          </w:tcPr>
          <w:p w14:paraId="707C59B9" w14:textId="77777777" w:rsidR="00EC00D6" w:rsidRPr="00A17373" w:rsidRDefault="00EC00D6"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 xml:space="preserve">PGB tarief per etmaal (24 uur) </w:t>
            </w:r>
          </w:p>
        </w:tc>
        <w:tc>
          <w:tcPr>
            <w:tcW w:w="3021" w:type="dxa"/>
            <w:vAlign w:val="center"/>
          </w:tcPr>
          <w:p w14:paraId="6D8B03FE" w14:textId="77777777" w:rsidR="00EC00D6" w:rsidRPr="00A17373" w:rsidRDefault="00EC00D6"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b/>
                <w:bCs/>
                <w:i/>
                <w:iCs/>
                <w:sz w:val="22"/>
                <w:szCs w:val="22"/>
              </w:rPr>
              <w:t>Maximaal pgb (</w:t>
            </w:r>
            <w:r w:rsidRPr="00DA1392">
              <w:rPr>
                <w:rFonts w:asciiTheme="minorHAnsi" w:hAnsiTheme="minorHAnsi" w:cstheme="minorHAnsi"/>
                <w:b/>
                <w:bCs/>
                <w:i/>
                <w:iCs/>
                <w:color w:val="FF0000"/>
                <w:sz w:val="22"/>
                <w:szCs w:val="22"/>
              </w:rPr>
              <w:t xml:space="preserve">maximaal 52 etmalen per jaar) </w:t>
            </w:r>
          </w:p>
        </w:tc>
      </w:tr>
      <w:tr w:rsidR="00EC00D6" w:rsidRPr="00A17373" w14:paraId="0DD7242A" w14:textId="77777777" w:rsidTr="00A470F1">
        <w:trPr>
          <w:cantSplit/>
          <w:trHeight w:val="567"/>
        </w:trPr>
        <w:tc>
          <w:tcPr>
            <w:tcW w:w="3020" w:type="dxa"/>
            <w:vAlign w:val="center"/>
          </w:tcPr>
          <w:p w14:paraId="6EC1E396" w14:textId="77777777" w:rsidR="00EC00D6" w:rsidRPr="00A17373" w:rsidRDefault="00A17373"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Professionele inzet </w:t>
            </w:r>
          </w:p>
        </w:tc>
        <w:tc>
          <w:tcPr>
            <w:tcW w:w="3021" w:type="dxa"/>
            <w:vAlign w:val="center"/>
          </w:tcPr>
          <w:p w14:paraId="1F44DF57" w14:textId="2C8395AB" w:rsidR="00EC00D6" w:rsidRPr="00A17373" w:rsidRDefault="004524AB" w:rsidP="00A470F1">
            <w:pPr>
              <w:spacing w:line="288" w:lineRule="auto"/>
              <w:jc w:val="center"/>
              <w:rPr>
                <w:rFonts w:cstheme="minorHAnsi"/>
              </w:rPr>
            </w:pPr>
            <w:r w:rsidRPr="004524AB">
              <w:rPr>
                <w:rFonts w:cstheme="minorHAnsi"/>
              </w:rPr>
              <w:t xml:space="preserve">€ </w:t>
            </w:r>
            <w:r w:rsidR="00046DE6">
              <w:rPr>
                <w:rFonts w:cstheme="minorHAnsi"/>
              </w:rPr>
              <w:t>81,45</w:t>
            </w:r>
          </w:p>
        </w:tc>
        <w:tc>
          <w:tcPr>
            <w:tcW w:w="3021" w:type="dxa"/>
            <w:vAlign w:val="center"/>
          </w:tcPr>
          <w:p w14:paraId="3038CB2C" w14:textId="0CDCD64B" w:rsidR="00EC00D6" w:rsidRPr="00A17373" w:rsidRDefault="00341C39" w:rsidP="00A470F1">
            <w:pPr>
              <w:spacing w:line="288" w:lineRule="auto"/>
              <w:jc w:val="center"/>
              <w:rPr>
                <w:rFonts w:cstheme="minorHAnsi"/>
              </w:rPr>
            </w:pPr>
            <w:r w:rsidRPr="00341C39">
              <w:rPr>
                <w:rFonts w:cstheme="minorHAnsi"/>
              </w:rPr>
              <w:t xml:space="preserve">€ </w:t>
            </w:r>
            <w:r w:rsidR="004E6E52" w:rsidRPr="004E6E52">
              <w:rPr>
                <w:rFonts w:cstheme="minorHAnsi"/>
              </w:rPr>
              <w:t>4.235,4</w:t>
            </w:r>
            <w:r w:rsidR="00B1329A">
              <w:rPr>
                <w:rFonts w:cstheme="minorHAnsi"/>
              </w:rPr>
              <w:t>0</w:t>
            </w:r>
          </w:p>
        </w:tc>
      </w:tr>
      <w:tr w:rsidR="00EC00D6" w:rsidRPr="00A17373" w14:paraId="6D59E299" w14:textId="77777777" w:rsidTr="00A470F1">
        <w:trPr>
          <w:cantSplit/>
          <w:trHeight w:val="567"/>
        </w:trPr>
        <w:tc>
          <w:tcPr>
            <w:tcW w:w="3020" w:type="dxa"/>
            <w:vAlign w:val="center"/>
          </w:tcPr>
          <w:p w14:paraId="1193162F" w14:textId="77777777" w:rsidR="00EC00D6" w:rsidRPr="00A17373" w:rsidRDefault="00A17373" w:rsidP="00A17373">
            <w:pPr>
              <w:pStyle w:val="Default"/>
              <w:spacing w:line="288" w:lineRule="auto"/>
              <w:rPr>
                <w:rFonts w:asciiTheme="minorHAnsi" w:hAnsiTheme="minorHAnsi" w:cstheme="minorHAnsi"/>
                <w:sz w:val="22"/>
                <w:szCs w:val="22"/>
              </w:rPr>
            </w:pPr>
            <w:r w:rsidRPr="00A17373">
              <w:rPr>
                <w:rFonts w:asciiTheme="minorHAnsi" w:hAnsiTheme="minorHAnsi" w:cstheme="minorHAnsi"/>
                <w:sz w:val="22"/>
                <w:szCs w:val="22"/>
              </w:rPr>
              <w:t xml:space="preserve">Particuliere inzet </w:t>
            </w:r>
          </w:p>
        </w:tc>
        <w:tc>
          <w:tcPr>
            <w:tcW w:w="3021" w:type="dxa"/>
            <w:vAlign w:val="center"/>
          </w:tcPr>
          <w:p w14:paraId="52C6C205" w14:textId="607BFA45" w:rsidR="00EC00D6" w:rsidRPr="00A17373" w:rsidRDefault="00233F28" w:rsidP="00A470F1">
            <w:pPr>
              <w:spacing w:line="288" w:lineRule="auto"/>
              <w:jc w:val="center"/>
              <w:rPr>
                <w:rFonts w:cstheme="minorHAnsi"/>
              </w:rPr>
            </w:pPr>
            <w:r w:rsidRPr="00233F28">
              <w:rPr>
                <w:rFonts w:cstheme="minorHAnsi"/>
              </w:rPr>
              <w:t xml:space="preserve">€ </w:t>
            </w:r>
            <w:r w:rsidR="00046DE6">
              <w:rPr>
                <w:rFonts w:cstheme="minorHAnsi"/>
              </w:rPr>
              <w:t>37,32</w:t>
            </w:r>
          </w:p>
        </w:tc>
        <w:tc>
          <w:tcPr>
            <w:tcW w:w="3021" w:type="dxa"/>
            <w:vAlign w:val="center"/>
          </w:tcPr>
          <w:p w14:paraId="2E0E1575" w14:textId="7BCEA08D" w:rsidR="00EC00D6" w:rsidRPr="00A17373" w:rsidRDefault="005C462A" w:rsidP="00A470F1">
            <w:pPr>
              <w:spacing w:line="288" w:lineRule="auto"/>
              <w:jc w:val="center"/>
              <w:rPr>
                <w:rFonts w:cstheme="minorHAnsi"/>
              </w:rPr>
            </w:pPr>
            <w:r w:rsidRPr="005C462A">
              <w:rPr>
                <w:rFonts w:cstheme="minorHAnsi"/>
              </w:rPr>
              <w:t xml:space="preserve">€ </w:t>
            </w:r>
            <w:r w:rsidR="004E6E52" w:rsidRPr="004E6E52">
              <w:rPr>
                <w:rFonts w:cstheme="minorHAnsi"/>
              </w:rPr>
              <w:t>1.940,64</w:t>
            </w:r>
          </w:p>
        </w:tc>
      </w:tr>
    </w:tbl>
    <w:p w14:paraId="2C56F128" w14:textId="77777777" w:rsidR="00EC00D6" w:rsidRPr="00A17373" w:rsidRDefault="00EC00D6" w:rsidP="003D7BF3">
      <w:pPr>
        <w:spacing w:line="288" w:lineRule="auto"/>
        <w:rPr>
          <w:rFonts w:cstheme="minorHAnsi"/>
        </w:rPr>
      </w:pPr>
    </w:p>
    <w:sectPr w:rsidR="00EC00D6" w:rsidRPr="00A17373" w:rsidSect="00D71DA6">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F1"/>
    <w:rsid w:val="00043A21"/>
    <w:rsid w:val="00046DE6"/>
    <w:rsid w:val="0006775F"/>
    <w:rsid w:val="00077740"/>
    <w:rsid w:val="00084D47"/>
    <w:rsid w:val="000B0CC9"/>
    <w:rsid w:val="000C2866"/>
    <w:rsid w:val="00110AAB"/>
    <w:rsid w:val="00161963"/>
    <w:rsid w:val="001D62E7"/>
    <w:rsid w:val="002231E9"/>
    <w:rsid w:val="00233F28"/>
    <w:rsid w:val="002A45DF"/>
    <w:rsid w:val="002F2FEB"/>
    <w:rsid w:val="00312113"/>
    <w:rsid w:val="00313E34"/>
    <w:rsid w:val="00341C39"/>
    <w:rsid w:val="003A14B8"/>
    <w:rsid w:val="003A6401"/>
    <w:rsid w:val="003D1B1D"/>
    <w:rsid w:val="003D7BF3"/>
    <w:rsid w:val="003F6A31"/>
    <w:rsid w:val="00400ADD"/>
    <w:rsid w:val="004125CA"/>
    <w:rsid w:val="004524AB"/>
    <w:rsid w:val="004713FD"/>
    <w:rsid w:val="004859CE"/>
    <w:rsid w:val="00490516"/>
    <w:rsid w:val="004934CA"/>
    <w:rsid w:val="004A1216"/>
    <w:rsid w:val="004A6A1C"/>
    <w:rsid w:val="004B32ED"/>
    <w:rsid w:val="004B6F02"/>
    <w:rsid w:val="004C094D"/>
    <w:rsid w:val="004D68A0"/>
    <w:rsid w:val="004E6E52"/>
    <w:rsid w:val="0051024E"/>
    <w:rsid w:val="00521F1D"/>
    <w:rsid w:val="0054120D"/>
    <w:rsid w:val="00544472"/>
    <w:rsid w:val="00555AC2"/>
    <w:rsid w:val="00562877"/>
    <w:rsid w:val="005B4F49"/>
    <w:rsid w:val="005B65B6"/>
    <w:rsid w:val="005C462A"/>
    <w:rsid w:val="005D3A66"/>
    <w:rsid w:val="005F52DB"/>
    <w:rsid w:val="005F5690"/>
    <w:rsid w:val="005F737B"/>
    <w:rsid w:val="00613D41"/>
    <w:rsid w:val="00671F7F"/>
    <w:rsid w:val="006756CB"/>
    <w:rsid w:val="006C2B90"/>
    <w:rsid w:val="006D5839"/>
    <w:rsid w:val="006F4180"/>
    <w:rsid w:val="007068B0"/>
    <w:rsid w:val="007068E1"/>
    <w:rsid w:val="00715B25"/>
    <w:rsid w:val="00716013"/>
    <w:rsid w:val="00726CA7"/>
    <w:rsid w:val="00764E11"/>
    <w:rsid w:val="00766291"/>
    <w:rsid w:val="0078080F"/>
    <w:rsid w:val="007868DD"/>
    <w:rsid w:val="00791FD8"/>
    <w:rsid w:val="007D3F34"/>
    <w:rsid w:val="007F2168"/>
    <w:rsid w:val="00816E96"/>
    <w:rsid w:val="00835421"/>
    <w:rsid w:val="00882CF1"/>
    <w:rsid w:val="008844D9"/>
    <w:rsid w:val="00884F5A"/>
    <w:rsid w:val="008931A0"/>
    <w:rsid w:val="0090360F"/>
    <w:rsid w:val="00933E45"/>
    <w:rsid w:val="009529C2"/>
    <w:rsid w:val="00956633"/>
    <w:rsid w:val="0097182C"/>
    <w:rsid w:val="009744AA"/>
    <w:rsid w:val="0098694F"/>
    <w:rsid w:val="009A32D2"/>
    <w:rsid w:val="009B64AC"/>
    <w:rsid w:val="009D06AF"/>
    <w:rsid w:val="009E50B1"/>
    <w:rsid w:val="00A17373"/>
    <w:rsid w:val="00A20A02"/>
    <w:rsid w:val="00A470F1"/>
    <w:rsid w:val="00A629C3"/>
    <w:rsid w:val="00A82B94"/>
    <w:rsid w:val="00A91982"/>
    <w:rsid w:val="00AA0DB1"/>
    <w:rsid w:val="00AD2D7B"/>
    <w:rsid w:val="00B0623D"/>
    <w:rsid w:val="00B1329A"/>
    <w:rsid w:val="00B20F01"/>
    <w:rsid w:val="00B70AFB"/>
    <w:rsid w:val="00B75B48"/>
    <w:rsid w:val="00B85E4E"/>
    <w:rsid w:val="00B97CE5"/>
    <w:rsid w:val="00BB7437"/>
    <w:rsid w:val="00BC7F72"/>
    <w:rsid w:val="00BE453E"/>
    <w:rsid w:val="00BE74CC"/>
    <w:rsid w:val="00C266B6"/>
    <w:rsid w:val="00C66D7F"/>
    <w:rsid w:val="00C95E6C"/>
    <w:rsid w:val="00CC3F5B"/>
    <w:rsid w:val="00D2039B"/>
    <w:rsid w:val="00D62CA5"/>
    <w:rsid w:val="00D71DA6"/>
    <w:rsid w:val="00D862F0"/>
    <w:rsid w:val="00DA1392"/>
    <w:rsid w:val="00DC1BD1"/>
    <w:rsid w:val="00DD591A"/>
    <w:rsid w:val="00E106C2"/>
    <w:rsid w:val="00E431C9"/>
    <w:rsid w:val="00EB23F9"/>
    <w:rsid w:val="00EB2ACD"/>
    <w:rsid w:val="00EC00D6"/>
    <w:rsid w:val="00F307A5"/>
    <w:rsid w:val="00F41742"/>
    <w:rsid w:val="00F73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410C"/>
  <w15:chartTrackingRefBased/>
  <w15:docId w15:val="{A6665BBE-37D4-4DC1-B80E-83B0F86F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82CF1"/>
    <w:pPr>
      <w:autoSpaceDE w:val="0"/>
      <w:autoSpaceDN w:val="0"/>
      <w:adjustRightInd w:val="0"/>
      <w:spacing w:after="0" w:line="240" w:lineRule="auto"/>
    </w:pPr>
    <w:rPr>
      <w:rFonts w:ascii="Cambria" w:hAnsi="Cambria" w:cs="Cambria"/>
      <w:color w:val="000000"/>
      <w:sz w:val="24"/>
      <w:szCs w:val="24"/>
    </w:rPr>
  </w:style>
  <w:style w:type="table" w:styleId="Tabelraster">
    <w:name w:val="Table Grid"/>
    <w:basedOn w:val="Standaardtabel"/>
    <w:uiPriority w:val="39"/>
    <w:rsid w:val="0088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431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43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90295F4E2BB41988183EF065A8F79" ma:contentTypeVersion="13" ma:contentTypeDescription="Een nieuw document maken." ma:contentTypeScope="" ma:versionID="c3908cdc2ccd1d9566ec3a2aee56045f">
  <xsd:schema xmlns:xsd="http://www.w3.org/2001/XMLSchema" xmlns:xs="http://www.w3.org/2001/XMLSchema" xmlns:p="http://schemas.microsoft.com/office/2006/metadata/properties" xmlns:ns2="5521eb5c-6d78-4e5b-b841-3954b1090fe7" xmlns:ns3="e2480513-0af0-44a3-8980-43a19a7e2119" targetNamespace="http://schemas.microsoft.com/office/2006/metadata/properties" ma:root="true" ma:fieldsID="5b6b9eb504e8988fbe5700a8e9a2ed86" ns2:_="" ns3:_="">
    <xsd:import namespace="5521eb5c-6d78-4e5b-b841-3954b1090fe7"/>
    <xsd:import namespace="e2480513-0af0-44a3-8980-43a19a7e21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1eb5c-6d78-4e5b-b841-3954b1090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fdb76c05-a03a-4283-89f6-5086127edd0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80513-0af0-44a3-8980-43a19a7e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b4a887-a183-42df-8599-af93a0cde148}" ma:internalName="TaxCatchAll" ma:showField="CatchAllData" ma:web="e2480513-0af0-44a3-8980-43a19a7e211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21eb5c-6d78-4e5b-b841-3954b1090fe7">
      <Terms xmlns="http://schemas.microsoft.com/office/infopath/2007/PartnerControls"/>
    </lcf76f155ced4ddcb4097134ff3c332f>
    <TaxCatchAll xmlns="e2480513-0af0-44a3-8980-43a19a7e2119" xsi:nil="true"/>
  </documentManagement>
</p:properties>
</file>

<file path=customXml/itemProps1.xml><?xml version="1.0" encoding="utf-8"?>
<ds:datastoreItem xmlns:ds="http://schemas.openxmlformats.org/officeDocument/2006/customXml" ds:itemID="{11900455-FD38-43ED-ACCD-35D931DFA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1eb5c-6d78-4e5b-b841-3954b1090fe7"/>
    <ds:schemaRef ds:uri="e2480513-0af0-44a3-8980-43a19a7e2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AA8B1-6B04-4AED-AA58-EEA64FC3B0EB}">
  <ds:schemaRefs>
    <ds:schemaRef ds:uri="http://schemas.microsoft.com/sharepoint/v3/contenttype/forms"/>
  </ds:schemaRefs>
</ds:datastoreItem>
</file>

<file path=customXml/itemProps3.xml><?xml version="1.0" encoding="utf-8"?>
<ds:datastoreItem xmlns:ds="http://schemas.openxmlformats.org/officeDocument/2006/customXml" ds:itemID="{3A328852-932A-4128-B540-06E14C39306C}">
  <ds:schemaRefs>
    <ds:schemaRef ds:uri="http://schemas.microsoft.com/office/2006/metadata/properties"/>
    <ds:schemaRef ds:uri="http://schemas.microsoft.com/office/infopath/2007/PartnerControls"/>
    <ds:schemaRef ds:uri="5521eb5c-6d78-4e5b-b841-3954b1090fe7"/>
    <ds:schemaRef ds:uri="e2480513-0af0-44a3-8980-43a19a7e211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533</Words>
  <Characters>2933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 Bruijn</dc:creator>
  <cp:keywords/>
  <dc:description/>
  <cp:lastModifiedBy>Gertjan Christiaanse</cp:lastModifiedBy>
  <cp:revision>8</cp:revision>
  <dcterms:created xsi:type="dcterms:W3CDTF">2025-01-06T09:49:00Z</dcterms:created>
  <dcterms:modified xsi:type="dcterms:W3CDTF">2025-01-08T09:22:00Z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0x010100BB290295F4E2BB41988183EF065A8F79</vt:lpwstr>
  </property>
  <property fmtid="{D5CDD505-2E9C-101B-9397-08002B2CF9AE}" pid="3" name="MediaServiceImageTags">
    <vt:lpwstr/>
  </property>
</Properties>
</file>